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3D" w:rsidRPr="00F33E3D" w:rsidRDefault="00F33E3D" w:rsidP="00F33E3D">
      <w:pPr>
        <w:spacing w:before="120" w:after="120" w:line="288" w:lineRule="auto"/>
        <w:jc w:val="center"/>
        <w:rPr>
          <w:sz w:val="32"/>
          <w:szCs w:val="28"/>
        </w:rPr>
      </w:pPr>
      <w:r w:rsidRPr="00F33E3D">
        <w:rPr>
          <w:sz w:val="32"/>
          <w:szCs w:val="28"/>
        </w:rPr>
        <w:t>Архитектурный конкурс на лучшую эскиз-идею (концепцию)</w:t>
      </w:r>
    </w:p>
    <w:p w:rsidR="00F33E3D" w:rsidRPr="00F33E3D" w:rsidRDefault="00F33E3D" w:rsidP="00F33E3D">
      <w:pPr>
        <w:spacing w:before="120" w:after="120" w:line="288" w:lineRule="auto"/>
        <w:jc w:val="center"/>
        <w:rPr>
          <w:sz w:val="32"/>
          <w:szCs w:val="28"/>
        </w:rPr>
      </w:pPr>
      <w:r w:rsidRPr="00F33E3D">
        <w:rPr>
          <w:sz w:val="32"/>
          <w:szCs w:val="28"/>
        </w:rPr>
        <w:t>квартальной застройки на земельном участке по адресу:</w:t>
      </w:r>
    </w:p>
    <w:p w:rsidR="00A6297F" w:rsidRDefault="00F33E3D" w:rsidP="00F33E3D">
      <w:pPr>
        <w:jc w:val="center"/>
        <w:rPr>
          <w:sz w:val="32"/>
          <w:szCs w:val="28"/>
        </w:rPr>
      </w:pPr>
      <w:r w:rsidRPr="00F33E3D">
        <w:rPr>
          <w:sz w:val="32"/>
          <w:szCs w:val="28"/>
        </w:rPr>
        <w:t>РФ, город Севастополь, ул. Летчиков, д. 12.</w:t>
      </w:r>
    </w:p>
    <w:p w:rsidR="00A6297F" w:rsidRDefault="00A6297F" w:rsidP="00A6297F">
      <w:pPr>
        <w:rPr>
          <w:sz w:val="32"/>
          <w:szCs w:val="28"/>
        </w:rPr>
      </w:pPr>
    </w:p>
    <w:p w:rsidR="00A6297F" w:rsidRDefault="00A6297F" w:rsidP="00A6297F">
      <w:pPr>
        <w:rPr>
          <w:sz w:val="32"/>
          <w:szCs w:val="28"/>
        </w:rPr>
      </w:pPr>
    </w:p>
    <w:p w:rsidR="00F33E3D" w:rsidRPr="00A6297F" w:rsidRDefault="00F33E3D" w:rsidP="00A6297F">
      <w:pPr>
        <w:spacing w:after="200" w:line="276" w:lineRule="auto"/>
        <w:jc w:val="center"/>
        <w:rPr>
          <w:sz w:val="32"/>
          <w:szCs w:val="28"/>
        </w:rPr>
      </w:pPr>
      <w:r w:rsidRPr="00F33E3D">
        <w:rPr>
          <w:b/>
          <w:sz w:val="32"/>
          <w:szCs w:val="28"/>
        </w:rPr>
        <w:t>Пояснительная записка к конкурсной работе</w:t>
      </w:r>
    </w:p>
    <w:p w:rsidR="00F33E3D" w:rsidRPr="00093FC9" w:rsidRDefault="00F33E3D" w:rsidP="00F33E3D">
      <w:pPr>
        <w:jc w:val="center"/>
        <w:rPr>
          <w:rFonts w:ascii="Garamond" w:eastAsia="Calibri" w:hAnsi="Garamond"/>
          <w:sz w:val="26"/>
          <w:szCs w:val="26"/>
          <w:lang w:eastAsia="en-US"/>
        </w:rPr>
      </w:pPr>
    </w:p>
    <w:p w:rsidR="00F33E3D" w:rsidRPr="00093FC9" w:rsidRDefault="00F33E3D" w:rsidP="00F935BF">
      <w:pPr>
        <w:pStyle w:val="a3"/>
        <w:spacing w:after="0" w:line="240" w:lineRule="auto"/>
      </w:pPr>
      <w:r>
        <w:t xml:space="preserve">Проект выполнен на основании решения </w:t>
      </w:r>
      <w:r w:rsidRPr="00093FC9">
        <w:t xml:space="preserve">ООО "Строительная компания "С.Э.Р." (ООО «СК «С.Э.Р.») о квартальной застройке на земельном участке по адресу: </w:t>
      </w:r>
      <w:proofErr w:type="gramStart"/>
      <w:r w:rsidRPr="00093FC9">
        <w:t xml:space="preserve">РФ, город Севастополь, Гагаринский район, ул. Летчиков, д. 12, площадью 78 203 </w:t>
      </w:r>
      <w:proofErr w:type="spellStart"/>
      <w:r w:rsidRPr="00093FC9">
        <w:t>кв.м</w:t>
      </w:r>
      <w:proofErr w:type="spellEnd"/>
      <w:r w:rsidRPr="00093FC9">
        <w:t>. Категория земель, на которой расположен земельный участок - земли рекреационного назначения</w:t>
      </w:r>
      <w:proofErr w:type="gramEnd"/>
    </w:p>
    <w:p w:rsidR="00F33E3D" w:rsidRPr="00093FC9" w:rsidRDefault="00F33E3D" w:rsidP="00F33E3D">
      <w:pPr>
        <w:pStyle w:val="a3"/>
        <w:spacing w:after="0" w:line="240" w:lineRule="auto"/>
      </w:pPr>
      <w:r w:rsidRPr="00093FC9">
        <w:t>Функциональное назначение земельного участка - для строительства  и обслуживания рекреационного комплекса. Планируется изменение назначения ≈ 70 % площади земельного участка на общественно-жилую зону.</w:t>
      </w:r>
    </w:p>
    <w:p w:rsidR="00F33E3D" w:rsidRPr="00093FC9" w:rsidRDefault="00F33E3D" w:rsidP="00F33E3D">
      <w:pPr>
        <w:pStyle w:val="a3"/>
        <w:spacing w:after="0" w:line="240" w:lineRule="auto"/>
      </w:pPr>
      <w:r w:rsidRPr="00093FC9">
        <w:t xml:space="preserve">С востока участок граничит с территорией парка "Победы", с запада - с соседним частным землепользователем, с севера и юга - свободные земли. </w:t>
      </w:r>
    </w:p>
    <w:p w:rsidR="00F33E3D" w:rsidRPr="00093FC9" w:rsidRDefault="00F33E3D" w:rsidP="00F33E3D">
      <w:pPr>
        <w:pStyle w:val="a3"/>
        <w:spacing w:after="0" w:line="240" w:lineRule="auto"/>
      </w:pPr>
      <w:r w:rsidRPr="00093FC9">
        <w:t xml:space="preserve">Ближайшее расстояние до береговой линии (уреза воды) около 40 метров на северо-запад. На расстоянии около 80 метров на северо-восток начинается благоустроенная территория городского пляжа. Вдоль восточной границы участка проходит автодорога, по которой осуществляется двухстороннее движение автотранспорта от проспекта Октябрьской революции к пляжу. </w:t>
      </w:r>
    </w:p>
    <w:p w:rsidR="00F33E3D" w:rsidRPr="00093FC9" w:rsidRDefault="00F33E3D" w:rsidP="00F33E3D">
      <w:pPr>
        <w:pStyle w:val="a3"/>
        <w:spacing w:after="0" w:line="240" w:lineRule="auto"/>
      </w:pPr>
      <w:r w:rsidRPr="00093FC9">
        <w:t>В ближайшем окружении (до 500 м) расположен аквапарк "</w:t>
      </w:r>
      <w:proofErr w:type="spellStart"/>
      <w:r w:rsidRPr="00093FC9">
        <w:t>Зурбаган</w:t>
      </w:r>
      <w:proofErr w:type="spellEnd"/>
      <w:r w:rsidRPr="00093FC9">
        <w:t xml:space="preserve">", корпуса </w:t>
      </w:r>
      <w:proofErr w:type="spellStart"/>
      <w:r w:rsidRPr="00093FC9">
        <w:t>гостинично</w:t>
      </w:r>
      <w:proofErr w:type="spellEnd"/>
      <w:r w:rsidRPr="00093FC9">
        <w:t>-рекреационного комплекса, территория частного пансионата, яхт-клуба, спортивной базы.</w:t>
      </w:r>
    </w:p>
    <w:p w:rsidR="00F33E3D" w:rsidRPr="00093FC9" w:rsidRDefault="00F33E3D" w:rsidP="00F33E3D">
      <w:pPr>
        <w:pStyle w:val="a3"/>
        <w:spacing w:after="0" w:line="240" w:lineRule="auto"/>
      </w:pPr>
      <w:r w:rsidRPr="00093FC9">
        <w:t>Участок частично застроен объектами недвижимого имущества, представляющими собой домики пансионного типа с хозяйственно-бытовыми строениями.</w:t>
      </w:r>
    </w:p>
    <w:p w:rsidR="00F33E3D" w:rsidRPr="00093FC9" w:rsidRDefault="00F33E3D" w:rsidP="00F33E3D">
      <w:pPr>
        <w:pStyle w:val="a3"/>
      </w:pPr>
      <w:r w:rsidRPr="00F33E3D">
        <w:t>На земельном участке не выявлено</w:t>
      </w:r>
      <w:r>
        <w:t xml:space="preserve"> объектов культурного наследия. </w:t>
      </w:r>
      <w:r w:rsidRPr="00093FC9">
        <w:t>На участке раскопки не производились. Раскоп имеется по верхней границе, возле моря. Возможно, древняя усадьба налегает и на участок конкурсного проекта.</w:t>
      </w:r>
    </w:p>
    <w:p w:rsidR="002F756C" w:rsidRPr="00093FC9" w:rsidRDefault="002F756C" w:rsidP="002F756C">
      <w:pPr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093FC9">
        <w:rPr>
          <w:rFonts w:ascii="Garamond" w:eastAsia="Calibri" w:hAnsi="Garamond"/>
          <w:sz w:val="26"/>
          <w:szCs w:val="26"/>
          <w:lang w:eastAsia="en-US"/>
        </w:rPr>
        <w:t>Транспортная и пешеходная доступность участка конкурсного проектирования</w:t>
      </w:r>
    </w:p>
    <w:p w:rsidR="002F756C" w:rsidRPr="00093FC9" w:rsidRDefault="002F756C" w:rsidP="002F756C">
      <w:pPr>
        <w:ind w:firstLine="265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093FC9">
        <w:rPr>
          <w:rFonts w:ascii="Garamond" w:eastAsia="Calibri" w:hAnsi="Garamond"/>
          <w:sz w:val="26"/>
          <w:szCs w:val="26"/>
          <w:lang w:eastAsia="en-US"/>
        </w:rPr>
        <w:t>- расстояние до центра – 8,5 км;</w:t>
      </w:r>
    </w:p>
    <w:p w:rsidR="002F756C" w:rsidRPr="00093FC9" w:rsidRDefault="002F756C" w:rsidP="002F756C">
      <w:pPr>
        <w:ind w:firstLine="265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093FC9">
        <w:rPr>
          <w:rFonts w:ascii="Garamond" w:eastAsia="Calibri" w:hAnsi="Garamond"/>
          <w:sz w:val="26"/>
          <w:szCs w:val="26"/>
          <w:lang w:eastAsia="en-US"/>
        </w:rPr>
        <w:t xml:space="preserve">- расстояние </w:t>
      </w:r>
      <w:proofErr w:type="gramStart"/>
      <w:r w:rsidRPr="00093FC9">
        <w:rPr>
          <w:rFonts w:ascii="Garamond" w:eastAsia="Calibri" w:hAnsi="Garamond"/>
          <w:sz w:val="26"/>
          <w:szCs w:val="26"/>
          <w:lang w:eastAsia="en-US"/>
        </w:rPr>
        <w:t>до ж</w:t>
      </w:r>
      <w:proofErr w:type="gramEnd"/>
      <w:r w:rsidRPr="00093FC9">
        <w:rPr>
          <w:rFonts w:ascii="Garamond" w:eastAsia="Calibri" w:hAnsi="Garamond"/>
          <w:sz w:val="26"/>
          <w:szCs w:val="26"/>
          <w:lang w:eastAsia="en-US"/>
        </w:rPr>
        <w:t>/д вокзала – 7 км;</w:t>
      </w:r>
    </w:p>
    <w:p w:rsidR="002F756C" w:rsidRPr="00093FC9" w:rsidRDefault="002F756C" w:rsidP="002F756C">
      <w:pPr>
        <w:ind w:firstLine="265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093FC9">
        <w:rPr>
          <w:rFonts w:ascii="Garamond" w:eastAsia="Calibri" w:hAnsi="Garamond"/>
          <w:sz w:val="26"/>
          <w:szCs w:val="26"/>
          <w:lang w:eastAsia="en-US"/>
        </w:rPr>
        <w:t>- расстояние до морского вокзала – 7 км;</w:t>
      </w:r>
    </w:p>
    <w:p w:rsidR="002F756C" w:rsidRPr="00093FC9" w:rsidRDefault="002F756C" w:rsidP="002F756C">
      <w:pPr>
        <w:ind w:firstLine="265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093FC9">
        <w:rPr>
          <w:rFonts w:ascii="Garamond" w:eastAsia="Calibri" w:hAnsi="Garamond"/>
          <w:sz w:val="26"/>
          <w:szCs w:val="26"/>
          <w:lang w:eastAsia="en-US"/>
        </w:rPr>
        <w:t>- расстояние до аэропорта (</w:t>
      </w:r>
      <w:proofErr w:type="spellStart"/>
      <w:r w:rsidRPr="00093FC9">
        <w:rPr>
          <w:rFonts w:ascii="Garamond" w:eastAsia="Calibri" w:hAnsi="Garamond"/>
          <w:sz w:val="26"/>
          <w:szCs w:val="26"/>
          <w:lang w:eastAsia="en-US"/>
        </w:rPr>
        <w:t>Бельбек</w:t>
      </w:r>
      <w:proofErr w:type="spellEnd"/>
      <w:r w:rsidRPr="00093FC9">
        <w:rPr>
          <w:rFonts w:ascii="Garamond" w:eastAsia="Calibri" w:hAnsi="Garamond"/>
          <w:sz w:val="26"/>
          <w:szCs w:val="26"/>
          <w:lang w:eastAsia="en-US"/>
        </w:rPr>
        <w:t>) – 40 км;</w:t>
      </w:r>
    </w:p>
    <w:p w:rsidR="002F756C" w:rsidRPr="00093FC9" w:rsidRDefault="002F756C" w:rsidP="002F756C">
      <w:pPr>
        <w:ind w:firstLine="265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093FC9">
        <w:rPr>
          <w:rFonts w:ascii="Garamond" w:eastAsia="Calibri" w:hAnsi="Garamond"/>
          <w:sz w:val="26"/>
          <w:szCs w:val="26"/>
          <w:lang w:eastAsia="en-US"/>
        </w:rPr>
        <w:t>- расстояние до остановки городского транспорта – 1 км.</w:t>
      </w:r>
    </w:p>
    <w:p w:rsidR="002F756C" w:rsidRDefault="002F756C" w:rsidP="002F756C">
      <w:pPr>
        <w:ind w:firstLine="265"/>
        <w:jc w:val="both"/>
      </w:pPr>
    </w:p>
    <w:p w:rsidR="00F33E3D" w:rsidRDefault="00F33E3D" w:rsidP="00C30215">
      <w:pPr>
        <w:pStyle w:val="a3"/>
      </w:pPr>
      <w:r>
        <w:t>Проектом заложены решения по созданию связанной с существующими направлениями города транспортной сет</w:t>
      </w:r>
      <w:r w:rsidR="00073D06">
        <w:t xml:space="preserve">и с </w:t>
      </w:r>
      <w:r>
        <w:t>уч</w:t>
      </w:r>
      <w:r w:rsidR="00073D06">
        <w:t>етом</w:t>
      </w:r>
      <w:r>
        <w:t xml:space="preserve"> предполагаем</w:t>
      </w:r>
      <w:r w:rsidR="00073D06">
        <w:t>ого</w:t>
      </w:r>
      <w:r>
        <w:t xml:space="preserve"> объем</w:t>
      </w:r>
      <w:r w:rsidR="00073D06">
        <w:t>а</w:t>
      </w:r>
      <w:r>
        <w:t xml:space="preserve"> потоков автотранспорта и пешеходов: </w:t>
      </w:r>
      <w:r w:rsidRPr="0069582A">
        <w:t>около 3-4 тыс. автомобилей и 15-20 тыс. пешеходов</w:t>
      </w:r>
      <w:r>
        <w:t>.</w:t>
      </w:r>
      <w:r w:rsidR="00073D06">
        <w:t xml:space="preserve"> В середине участка имеется основная автомобильная дорога, которая обеспечивает связь проектируемого у</w:t>
      </w:r>
      <w:r w:rsidR="00C30215">
        <w:t xml:space="preserve">частка с окружающей территорией, с нее осуществляются разъезды к проектируемым зданиям. По автодороге осуществляется двустороннее движение, ее </w:t>
      </w:r>
      <w:r w:rsidR="00C30215">
        <w:lastRenderedPageBreak/>
        <w:t>крайние полосы выделены под места временной стоянки автомобилей. Вдоль основных дорог с достаточно большим объемом автотранспортных потоков предусматривается двусторонняя велосипедная дорожка шириной 3 м. На всей территории проектируемого участка присутствуют удобные разъезды, подъезды к зданиям, разворотные площадки, места для временной парковки автомобилей. С второстепенных дорог участка организованны съезды в подземный паркинг и хозяйственные проезды. На всей территории организованы удобные пешеходные связи, перед общественным зданием присутствует площадь, предназначенная для массовых мероприятий, присутству</w:t>
      </w:r>
      <w:r w:rsidR="009D461B">
        <w:t>ю</w:t>
      </w:r>
      <w:r w:rsidR="00C30215">
        <w:t>т пешеходн</w:t>
      </w:r>
      <w:r w:rsidR="009D461B">
        <w:t>ые связи, направленные непосредственно в направлении городских пляжей, одна из них – требуемая по заданию на проектирование аллея славы рок звезд.</w:t>
      </w:r>
    </w:p>
    <w:p w:rsidR="00F33E3D" w:rsidRDefault="009D461B" w:rsidP="009D461B">
      <w:pPr>
        <w:pStyle w:val="a3"/>
      </w:pPr>
      <w:r>
        <w:t xml:space="preserve">Участок имеет ярко выраженное функциональное зонирование. Примерно 70% его площади занимает жилая застройка. В южной половине она представлена высотной застройкой со </w:t>
      </w:r>
      <w:proofErr w:type="spellStart"/>
      <w:r>
        <w:t>стилобатными</w:t>
      </w:r>
      <w:proofErr w:type="spellEnd"/>
      <w:r>
        <w:t xml:space="preserve"> этажами. К северу застройка становится средне-этажной квартальной. На севере участка располагается гостиница, на северо-западе общественное здание с площадью и основной аллеей.</w:t>
      </w:r>
    </w:p>
    <w:p w:rsidR="00F33E3D" w:rsidRPr="00A93875" w:rsidRDefault="00FE1582" w:rsidP="00FE1582">
      <w:pPr>
        <w:pStyle w:val="a3"/>
        <w:rPr>
          <w:bCs/>
        </w:rPr>
      </w:pPr>
      <w:r>
        <w:rPr>
          <w:bCs/>
        </w:rPr>
        <w:t>В зоне многоэтажной застройки располагаются высотные здания</w:t>
      </w:r>
      <w:r w:rsidR="00A65FC6">
        <w:rPr>
          <w:bCs/>
        </w:rPr>
        <w:t>-комплексы</w:t>
      </w:r>
      <w:r>
        <w:rPr>
          <w:bCs/>
        </w:rPr>
        <w:t xml:space="preserve"> высотой от </w:t>
      </w:r>
      <w:r w:rsidR="00AA7B3B">
        <w:rPr>
          <w:bCs/>
        </w:rPr>
        <w:t xml:space="preserve">11 </w:t>
      </w:r>
      <w:r>
        <w:rPr>
          <w:bCs/>
        </w:rPr>
        <w:t>до</w:t>
      </w:r>
      <w:r w:rsidR="00AA7B3B">
        <w:rPr>
          <w:bCs/>
        </w:rPr>
        <w:t xml:space="preserve"> 18</w:t>
      </w:r>
      <w:r>
        <w:rPr>
          <w:bCs/>
        </w:rPr>
        <w:t xml:space="preserve"> этажей, частично объединенные между собой </w:t>
      </w:r>
      <w:proofErr w:type="spellStart"/>
      <w:r>
        <w:rPr>
          <w:bCs/>
        </w:rPr>
        <w:t>стилобатной</w:t>
      </w:r>
      <w:proofErr w:type="spellEnd"/>
      <w:r>
        <w:rPr>
          <w:bCs/>
        </w:rPr>
        <w:t xml:space="preserve"> частью, в которой находятся общественные и офисные помещения. На участке запроектированы три </w:t>
      </w:r>
      <w:r w:rsidR="00A65FC6">
        <w:rPr>
          <w:bCs/>
        </w:rPr>
        <w:t>комплекса</w:t>
      </w:r>
      <w:r>
        <w:rPr>
          <w:bCs/>
        </w:rPr>
        <w:t xml:space="preserve"> такого типа </w:t>
      </w:r>
      <w:r>
        <w:rPr>
          <w:bCs/>
          <w:lang w:val="en-US"/>
        </w:rPr>
        <w:t>A</w:t>
      </w:r>
      <w:r w:rsidRPr="00FE1582">
        <w:rPr>
          <w:bCs/>
        </w:rPr>
        <w:t xml:space="preserve">, </w:t>
      </w:r>
      <w:r>
        <w:rPr>
          <w:bCs/>
          <w:lang w:val="en-US"/>
        </w:rPr>
        <w:t>B</w:t>
      </w:r>
      <w:r w:rsidRPr="00FE1582">
        <w:rPr>
          <w:bCs/>
        </w:rPr>
        <w:t xml:space="preserve">, </w:t>
      </w:r>
      <w:r>
        <w:rPr>
          <w:bCs/>
          <w:lang w:val="en-US"/>
        </w:rPr>
        <w:t>C</w:t>
      </w:r>
      <w:r>
        <w:rPr>
          <w:bCs/>
        </w:rPr>
        <w:t>, которые в свою очередь разделены на жилые блоки. В здании</w:t>
      </w:r>
      <w:r w:rsidR="00A65FC6">
        <w:rPr>
          <w:bCs/>
        </w:rPr>
        <w:t>-</w:t>
      </w:r>
      <w:r w:rsidR="00C91664">
        <w:rPr>
          <w:bCs/>
        </w:rPr>
        <w:t>комплексе</w:t>
      </w:r>
      <w:r>
        <w:rPr>
          <w:bCs/>
        </w:rPr>
        <w:t xml:space="preserve"> </w:t>
      </w:r>
      <w:r>
        <w:rPr>
          <w:bCs/>
          <w:lang w:val="en-US"/>
        </w:rPr>
        <w:t>A</w:t>
      </w:r>
      <w:r w:rsidRPr="00FE1582">
        <w:rPr>
          <w:bCs/>
        </w:rPr>
        <w:t xml:space="preserve"> </w:t>
      </w:r>
      <w:r w:rsidR="00B46E82">
        <w:rPr>
          <w:bCs/>
        </w:rPr>
        <w:t xml:space="preserve">их выделяется </w:t>
      </w:r>
      <w:r w:rsidR="0018083B">
        <w:rPr>
          <w:bCs/>
        </w:rPr>
        <w:t>4</w:t>
      </w:r>
      <w:r w:rsidR="00B46E82">
        <w:rPr>
          <w:bCs/>
        </w:rPr>
        <w:t xml:space="preserve">  (</w:t>
      </w:r>
      <w:r>
        <w:rPr>
          <w:bCs/>
          <w:lang w:val="en-US"/>
        </w:rPr>
        <w:t>A</w:t>
      </w:r>
      <w:r w:rsidRPr="00FE1582">
        <w:rPr>
          <w:bCs/>
        </w:rPr>
        <w:t xml:space="preserve">1, </w:t>
      </w:r>
      <w:r>
        <w:rPr>
          <w:bCs/>
          <w:lang w:val="en-US"/>
        </w:rPr>
        <w:t>A</w:t>
      </w:r>
      <w:r w:rsidRPr="00FE1582">
        <w:rPr>
          <w:bCs/>
        </w:rPr>
        <w:t xml:space="preserve">2, </w:t>
      </w:r>
      <w:r>
        <w:rPr>
          <w:bCs/>
          <w:lang w:val="en-US"/>
        </w:rPr>
        <w:t>A</w:t>
      </w:r>
      <w:r w:rsidRPr="00FE1582">
        <w:rPr>
          <w:bCs/>
        </w:rPr>
        <w:t>3</w:t>
      </w:r>
      <w:r w:rsidR="0018083B">
        <w:rPr>
          <w:bCs/>
        </w:rPr>
        <w:t>, А</w:t>
      </w:r>
      <w:proofErr w:type="gramStart"/>
      <w:r w:rsidR="0018083B">
        <w:rPr>
          <w:bCs/>
        </w:rPr>
        <w:t>4</w:t>
      </w:r>
      <w:proofErr w:type="gramEnd"/>
      <w:r w:rsidR="00B46E82">
        <w:rPr>
          <w:bCs/>
        </w:rPr>
        <w:t>)</w:t>
      </w:r>
      <w:r>
        <w:rPr>
          <w:bCs/>
        </w:rPr>
        <w:t xml:space="preserve">; в здании </w:t>
      </w:r>
      <w:r>
        <w:rPr>
          <w:bCs/>
          <w:lang w:val="en-US"/>
        </w:rPr>
        <w:t>B</w:t>
      </w:r>
      <w:r w:rsidRPr="00FE1582">
        <w:rPr>
          <w:bCs/>
        </w:rPr>
        <w:t xml:space="preserve"> </w:t>
      </w:r>
      <w:r>
        <w:rPr>
          <w:bCs/>
        </w:rPr>
        <w:t>–</w:t>
      </w:r>
      <w:r w:rsidRPr="00FE1582">
        <w:rPr>
          <w:bCs/>
        </w:rPr>
        <w:t xml:space="preserve"> </w:t>
      </w:r>
      <w:r>
        <w:rPr>
          <w:bCs/>
        </w:rPr>
        <w:t xml:space="preserve">6 </w:t>
      </w:r>
      <w:r w:rsidR="00B46E82">
        <w:rPr>
          <w:bCs/>
        </w:rPr>
        <w:t xml:space="preserve">высотных блоков </w:t>
      </w:r>
      <w:r>
        <w:rPr>
          <w:bCs/>
        </w:rPr>
        <w:t>(</w:t>
      </w:r>
      <w:r>
        <w:rPr>
          <w:bCs/>
          <w:lang w:val="en-US"/>
        </w:rPr>
        <w:t>B</w:t>
      </w:r>
      <w:r w:rsidRPr="00FE1582">
        <w:rPr>
          <w:bCs/>
        </w:rPr>
        <w:t xml:space="preserve">1, </w:t>
      </w:r>
      <w:r>
        <w:rPr>
          <w:bCs/>
          <w:lang w:val="en-US"/>
        </w:rPr>
        <w:t>B</w:t>
      </w:r>
      <w:r w:rsidRPr="00FE1582">
        <w:rPr>
          <w:bCs/>
        </w:rPr>
        <w:t>2</w:t>
      </w:r>
      <w:r>
        <w:rPr>
          <w:bCs/>
        </w:rPr>
        <w:t>.1</w:t>
      </w:r>
      <w:r w:rsidRPr="00FE1582">
        <w:rPr>
          <w:bCs/>
        </w:rPr>
        <w:t xml:space="preserve">, </w:t>
      </w:r>
      <w:r>
        <w:rPr>
          <w:bCs/>
          <w:lang w:val="en-US"/>
        </w:rPr>
        <w:t>B</w:t>
      </w:r>
      <w:r>
        <w:rPr>
          <w:bCs/>
        </w:rPr>
        <w:t>2.2</w:t>
      </w:r>
      <w:r w:rsidRPr="00FE1582">
        <w:rPr>
          <w:bCs/>
        </w:rPr>
        <w:t xml:space="preserve">, </w:t>
      </w:r>
      <w:r>
        <w:rPr>
          <w:bCs/>
          <w:lang w:val="en-US"/>
        </w:rPr>
        <w:t>B</w:t>
      </w:r>
      <w:r>
        <w:rPr>
          <w:bCs/>
        </w:rPr>
        <w:t>3</w:t>
      </w:r>
      <w:r w:rsidRPr="00FE1582">
        <w:rPr>
          <w:bCs/>
        </w:rPr>
        <w:t xml:space="preserve">, </w:t>
      </w:r>
      <w:r>
        <w:rPr>
          <w:bCs/>
          <w:lang w:val="en-US"/>
        </w:rPr>
        <w:t>B</w:t>
      </w:r>
      <w:r>
        <w:rPr>
          <w:bCs/>
        </w:rPr>
        <w:t>4.1</w:t>
      </w:r>
      <w:r w:rsidRPr="00FE1582">
        <w:rPr>
          <w:bCs/>
        </w:rPr>
        <w:t xml:space="preserve">, </w:t>
      </w:r>
      <w:r>
        <w:rPr>
          <w:bCs/>
          <w:lang w:val="en-US"/>
        </w:rPr>
        <w:t>B</w:t>
      </w:r>
      <w:r>
        <w:rPr>
          <w:bCs/>
        </w:rPr>
        <w:t>4.2</w:t>
      </w:r>
      <w:r w:rsidRPr="00FE1582">
        <w:rPr>
          <w:bCs/>
        </w:rPr>
        <w:t>)</w:t>
      </w:r>
      <w:r w:rsidR="00B46E82">
        <w:rPr>
          <w:bCs/>
        </w:rPr>
        <w:t xml:space="preserve"> и 2 блока низкой этажности (</w:t>
      </w:r>
      <w:r w:rsidR="00B46E82">
        <w:rPr>
          <w:bCs/>
          <w:lang w:val="en-US"/>
        </w:rPr>
        <w:t>BI</w:t>
      </w:r>
      <w:r w:rsidR="00B46E82" w:rsidRPr="00B46E82">
        <w:rPr>
          <w:bCs/>
        </w:rPr>
        <w:t xml:space="preserve">1, </w:t>
      </w:r>
      <w:r w:rsidR="00B46E82">
        <w:rPr>
          <w:bCs/>
          <w:lang w:val="en-US"/>
        </w:rPr>
        <w:t>BI</w:t>
      </w:r>
      <w:r w:rsidR="00B46E82" w:rsidRPr="00B46E82">
        <w:rPr>
          <w:bCs/>
        </w:rPr>
        <w:t>2)</w:t>
      </w:r>
      <w:r>
        <w:rPr>
          <w:bCs/>
        </w:rPr>
        <w:t xml:space="preserve">; в здании </w:t>
      </w:r>
      <w:r>
        <w:rPr>
          <w:bCs/>
          <w:lang w:val="en-US"/>
        </w:rPr>
        <w:t>C</w:t>
      </w:r>
      <w:r w:rsidRPr="00FE1582">
        <w:rPr>
          <w:bCs/>
        </w:rPr>
        <w:t xml:space="preserve"> – 4 </w:t>
      </w:r>
      <w:r w:rsidR="00B46E82">
        <w:rPr>
          <w:bCs/>
        </w:rPr>
        <w:t xml:space="preserve">высотных блока </w:t>
      </w:r>
      <w:r w:rsidRPr="00FE1582">
        <w:rPr>
          <w:bCs/>
        </w:rPr>
        <w:t>(</w:t>
      </w:r>
      <w:r>
        <w:rPr>
          <w:bCs/>
          <w:lang w:val="en-US"/>
        </w:rPr>
        <w:t>C</w:t>
      </w:r>
      <w:r w:rsidRPr="00FE1582">
        <w:rPr>
          <w:bCs/>
        </w:rPr>
        <w:t xml:space="preserve">1, </w:t>
      </w:r>
      <w:r>
        <w:rPr>
          <w:bCs/>
          <w:lang w:val="en-US"/>
        </w:rPr>
        <w:t>C</w:t>
      </w:r>
      <w:r w:rsidRPr="00FE1582">
        <w:rPr>
          <w:bCs/>
        </w:rPr>
        <w:t xml:space="preserve">2.1, </w:t>
      </w:r>
      <w:r>
        <w:rPr>
          <w:bCs/>
          <w:lang w:val="en-US"/>
        </w:rPr>
        <w:t>C</w:t>
      </w:r>
      <w:r w:rsidRPr="00FE1582">
        <w:rPr>
          <w:bCs/>
        </w:rPr>
        <w:t xml:space="preserve">2.2, </w:t>
      </w:r>
      <w:r>
        <w:rPr>
          <w:bCs/>
          <w:lang w:val="en-US"/>
        </w:rPr>
        <w:t>C</w:t>
      </w:r>
      <w:r w:rsidRPr="00FE1582">
        <w:rPr>
          <w:bCs/>
        </w:rPr>
        <w:t>3)</w:t>
      </w:r>
      <w:r w:rsidR="00B46E82">
        <w:rPr>
          <w:bCs/>
        </w:rPr>
        <w:t xml:space="preserve"> и 1 блок низкой этажности (С</w:t>
      </w:r>
      <w:r w:rsidR="00B46E82">
        <w:rPr>
          <w:bCs/>
          <w:lang w:val="en-US"/>
        </w:rPr>
        <w:t>I</w:t>
      </w:r>
      <w:r w:rsidR="00B46E82" w:rsidRPr="00B46E82">
        <w:rPr>
          <w:bCs/>
        </w:rPr>
        <w:t>)</w:t>
      </w:r>
      <w:r w:rsidRPr="00FE1582">
        <w:rPr>
          <w:bCs/>
        </w:rPr>
        <w:t xml:space="preserve">. </w:t>
      </w:r>
      <w:r w:rsidR="00B46E82">
        <w:rPr>
          <w:bCs/>
        </w:rPr>
        <w:t>Высотные блоки представлены этажностью от</w:t>
      </w:r>
      <w:r w:rsidR="00093FC9" w:rsidRPr="00093FC9">
        <w:rPr>
          <w:bCs/>
        </w:rPr>
        <w:t xml:space="preserve"> 9</w:t>
      </w:r>
      <w:r w:rsidR="00B46E82">
        <w:rPr>
          <w:bCs/>
        </w:rPr>
        <w:t xml:space="preserve"> до</w:t>
      </w:r>
      <w:r w:rsidR="00093FC9" w:rsidRPr="00093FC9">
        <w:rPr>
          <w:bCs/>
        </w:rPr>
        <w:t xml:space="preserve"> 16</w:t>
      </w:r>
      <w:r w:rsidR="00B46E82">
        <w:rPr>
          <w:bCs/>
        </w:rPr>
        <w:t xml:space="preserve"> этажей от уровня </w:t>
      </w:r>
      <w:proofErr w:type="spellStart"/>
      <w:r w:rsidR="00B46E82">
        <w:rPr>
          <w:bCs/>
        </w:rPr>
        <w:t>техэтажа</w:t>
      </w:r>
      <w:proofErr w:type="spellEnd"/>
      <w:r w:rsidR="00B46E82">
        <w:rPr>
          <w:bCs/>
        </w:rPr>
        <w:t xml:space="preserve"> между жилой и </w:t>
      </w:r>
      <w:r w:rsidR="00C91664">
        <w:rPr>
          <w:bCs/>
        </w:rPr>
        <w:t>общественной</w:t>
      </w:r>
      <w:r w:rsidR="00B46E82">
        <w:rPr>
          <w:bCs/>
        </w:rPr>
        <w:t xml:space="preserve"> частью комплексов, что является количеством этажей только с жилыми квартирами</w:t>
      </w:r>
      <w:r w:rsidR="00D11A58">
        <w:rPr>
          <w:bCs/>
        </w:rPr>
        <w:t xml:space="preserve">, и этажностью </w:t>
      </w:r>
      <w:r w:rsidR="00093FC9" w:rsidRPr="00093FC9">
        <w:rPr>
          <w:bCs/>
        </w:rPr>
        <w:t xml:space="preserve">12 </w:t>
      </w:r>
      <w:r w:rsidR="00093FC9">
        <w:rPr>
          <w:bCs/>
        </w:rPr>
        <w:t xml:space="preserve">и 14 </w:t>
      </w:r>
      <w:r w:rsidR="00D11A58">
        <w:rPr>
          <w:bCs/>
        </w:rPr>
        <w:t xml:space="preserve">этажей от отметки пола первого этажа (0.000) </w:t>
      </w:r>
      <w:r w:rsidR="00E54F48">
        <w:rPr>
          <w:bCs/>
        </w:rPr>
        <w:t>в блоках, где не предусмотрены отдельные этажи под площади коммерческой недвижимости (В</w:t>
      </w:r>
      <w:proofErr w:type="gramStart"/>
      <w:r w:rsidR="00E54F48">
        <w:rPr>
          <w:bCs/>
        </w:rPr>
        <w:t>2</w:t>
      </w:r>
      <w:proofErr w:type="gramEnd"/>
      <w:r w:rsidR="00E54F48">
        <w:rPr>
          <w:bCs/>
        </w:rPr>
        <w:t>.2, В4.2)</w:t>
      </w:r>
      <w:r w:rsidR="00B46E82">
        <w:rPr>
          <w:bCs/>
        </w:rPr>
        <w:t xml:space="preserve">; блоки низкой этажности представлены </w:t>
      </w:r>
      <w:r w:rsidR="00093FC9">
        <w:rPr>
          <w:bCs/>
        </w:rPr>
        <w:t xml:space="preserve">4 </w:t>
      </w:r>
      <w:r w:rsidR="00B46E82">
        <w:rPr>
          <w:bCs/>
        </w:rPr>
        <w:t xml:space="preserve">этажами от </w:t>
      </w:r>
      <w:r w:rsidR="00E54F48" w:rsidRPr="00E54F48">
        <w:rPr>
          <w:bCs/>
        </w:rPr>
        <w:t xml:space="preserve">уровня </w:t>
      </w:r>
      <w:proofErr w:type="spellStart"/>
      <w:r w:rsidR="00E54F48" w:rsidRPr="00E54F48">
        <w:rPr>
          <w:bCs/>
        </w:rPr>
        <w:t>т</w:t>
      </w:r>
      <w:r w:rsidR="00EC574B">
        <w:rPr>
          <w:bCs/>
        </w:rPr>
        <w:t>ехэтажа</w:t>
      </w:r>
      <w:proofErr w:type="spellEnd"/>
      <w:r w:rsidR="00EC574B">
        <w:rPr>
          <w:bCs/>
        </w:rPr>
        <w:t xml:space="preserve"> между жилой и обществен</w:t>
      </w:r>
      <w:r w:rsidR="00E54F48" w:rsidRPr="00E54F48">
        <w:rPr>
          <w:bCs/>
        </w:rPr>
        <w:t>ной частью комплексов</w:t>
      </w:r>
      <w:r w:rsidR="00B46E82">
        <w:rPr>
          <w:bCs/>
        </w:rPr>
        <w:t xml:space="preserve">. Высотные блоки имеют коридорно-башенную структуру, блоки низкой этажности – галерейную. </w:t>
      </w:r>
      <w:r w:rsidR="005E0E4D">
        <w:rPr>
          <w:bCs/>
        </w:rPr>
        <w:t xml:space="preserve">Каждый блок имеет свой лестнично-лифтовой узел, горизонтальную связь между квартирами в виде коридора на каждом этаже. В блоках присутствует схожая планировочная структура, все различия обусловлены возможностью организации наиболее эффективной инсоляции жилых помещений и желанием предоставить различные варианты организации жилого пространства данного комплекса зданий. Все высотные постройки расположены таким образом, чтобы обеспечить наиболее комфортную среду для будущих жильцов: ограничить и перенаправить ветровые потоки, обеспечить эффективную инсоляцию с учетом всех норм освещенности и ориентации помещений по сторонам света, предоставить приятный вид из окна. </w:t>
      </w:r>
      <w:r w:rsidR="00B46E82">
        <w:rPr>
          <w:bCs/>
        </w:rPr>
        <w:t xml:space="preserve">В каждом блоке расположены 4 квартиры. </w:t>
      </w:r>
      <w:r w:rsidR="005E0E4D">
        <w:rPr>
          <w:bCs/>
        </w:rPr>
        <w:t>Класс жилья – комфорт</w:t>
      </w:r>
      <w:r w:rsidR="008C3C78">
        <w:rPr>
          <w:bCs/>
        </w:rPr>
        <w:t>-класс</w:t>
      </w:r>
      <w:r w:rsidR="005E0E4D">
        <w:rPr>
          <w:bCs/>
        </w:rPr>
        <w:t>, этим обусловлены площади квартир и их комнат. В каждой из проектируемых квартир есть возмож</w:t>
      </w:r>
      <w:r w:rsidR="00A65FC6">
        <w:rPr>
          <w:bCs/>
        </w:rPr>
        <w:t xml:space="preserve">ность свободной перепланировки за счет </w:t>
      </w:r>
      <w:r w:rsidR="00A65FC6">
        <w:rPr>
          <w:bCs/>
        </w:rPr>
        <w:lastRenderedPageBreak/>
        <w:t xml:space="preserve">каркасной структуры здания. </w:t>
      </w:r>
      <w:r w:rsidR="00B46E82">
        <w:rPr>
          <w:bCs/>
        </w:rPr>
        <w:t>Каждый блок имеет закрытую планировочную структуру, связи между блоками не осуществляется.</w:t>
      </w:r>
      <w:r w:rsidR="00D8473C">
        <w:rPr>
          <w:bCs/>
        </w:rPr>
        <w:t xml:space="preserve"> В каждом из зданий-комплексов имеется закрытый полузаглубленный паркинг на количество машиномест, соответствующее свободной площади подвального помещения каждого </w:t>
      </w:r>
      <w:r w:rsidR="00A93875">
        <w:rPr>
          <w:bCs/>
        </w:rPr>
        <w:t>комплекса</w:t>
      </w:r>
      <w:r w:rsidR="00D8473C">
        <w:rPr>
          <w:bCs/>
        </w:rPr>
        <w:t>: в здании</w:t>
      </w:r>
      <w:proofErr w:type="gramStart"/>
      <w:r w:rsidR="00D8473C">
        <w:rPr>
          <w:bCs/>
        </w:rPr>
        <w:t xml:space="preserve"> А</w:t>
      </w:r>
      <w:proofErr w:type="gramEnd"/>
      <w:r w:rsidR="00D8473C">
        <w:rPr>
          <w:bCs/>
        </w:rPr>
        <w:t xml:space="preserve"> </w:t>
      </w:r>
      <w:r w:rsidR="00A93875">
        <w:rPr>
          <w:bCs/>
        </w:rPr>
        <w:t>–</w:t>
      </w:r>
      <w:r w:rsidR="00D8473C">
        <w:rPr>
          <w:bCs/>
        </w:rPr>
        <w:t xml:space="preserve"> </w:t>
      </w:r>
      <w:r w:rsidR="00A93875">
        <w:rPr>
          <w:bCs/>
        </w:rPr>
        <w:t xml:space="preserve">два отдельных паркинга вместимостью 39 и 26 машиномест, в здании </w:t>
      </w:r>
      <w:r w:rsidR="00A93875">
        <w:rPr>
          <w:bCs/>
          <w:lang w:val="en-US"/>
        </w:rPr>
        <w:t>B</w:t>
      </w:r>
      <w:r w:rsidR="00A93875" w:rsidRPr="00A93875">
        <w:rPr>
          <w:bCs/>
        </w:rPr>
        <w:t xml:space="preserve"> - </w:t>
      </w:r>
      <w:r w:rsidR="00A93875">
        <w:rPr>
          <w:bCs/>
        </w:rPr>
        <w:t xml:space="preserve">два отдельных паркинга вместимостью по 41 </w:t>
      </w:r>
      <w:proofErr w:type="spellStart"/>
      <w:r w:rsidR="00A93875">
        <w:rPr>
          <w:bCs/>
        </w:rPr>
        <w:t>машиноместу</w:t>
      </w:r>
      <w:proofErr w:type="spellEnd"/>
      <w:r w:rsidR="00A93875">
        <w:rPr>
          <w:bCs/>
        </w:rPr>
        <w:t xml:space="preserve">, в здании С – один паркинг вместимостью 22 </w:t>
      </w:r>
      <w:proofErr w:type="spellStart"/>
      <w:r w:rsidR="00A93875">
        <w:rPr>
          <w:bCs/>
        </w:rPr>
        <w:t>машиноместа</w:t>
      </w:r>
      <w:proofErr w:type="spellEnd"/>
      <w:r w:rsidR="00A93875">
        <w:rPr>
          <w:bCs/>
        </w:rPr>
        <w:t xml:space="preserve">. Вертикальная связь с каждым из полузаглубленных паркингов осуществляется с помощью отдельных для каждого лестницы и лифта, не примыкающих непосредственно к основным лестницам комплекса, лифт имеет отдельную лифтовую шахту, что соответствует нормам пожарной безопасности здания. </w:t>
      </w:r>
    </w:p>
    <w:p w:rsidR="00A65FC6" w:rsidRDefault="00BB4B42" w:rsidP="00FE1582">
      <w:pPr>
        <w:pStyle w:val="a3"/>
        <w:rPr>
          <w:bCs/>
        </w:rPr>
      </w:pPr>
      <w:r>
        <w:rPr>
          <w:bCs/>
        </w:rPr>
        <w:t xml:space="preserve">В северо-западной части проектируемого участка имеется схожее по планировочной структуре здание </w:t>
      </w:r>
      <w:r>
        <w:rPr>
          <w:bCs/>
          <w:lang w:val="en-US"/>
        </w:rPr>
        <w:t>D</w:t>
      </w:r>
      <w:r w:rsidRPr="00BB4B42">
        <w:rPr>
          <w:bCs/>
        </w:rPr>
        <w:t xml:space="preserve">, </w:t>
      </w:r>
      <w:r>
        <w:rPr>
          <w:bCs/>
        </w:rPr>
        <w:t xml:space="preserve">состоящее из 2 высотных блоков </w:t>
      </w:r>
      <w:r w:rsidRPr="00BB4B42">
        <w:rPr>
          <w:bCs/>
        </w:rPr>
        <w:t>(</w:t>
      </w:r>
      <w:r>
        <w:rPr>
          <w:bCs/>
          <w:lang w:val="en-US"/>
        </w:rPr>
        <w:t>D</w:t>
      </w:r>
      <w:r w:rsidRPr="00BB4B42">
        <w:rPr>
          <w:bCs/>
        </w:rPr>
        <w:t>1,</w:t>
      </w:r>
      <w:r w:rsidR="00962AC9">
        <w:rPr>
          <w:bCs/>
        </w:rPr>
        <w:t xml:space="preserve"> </w:t>
      </w:r>
      <w:r>
        <w:rPr>
          <w:bCs/>
          <w:lang w:val="en-US"/>
        </w:rPr>
        <w:t>D</w:t>
      </w:r>
      <w:r w:rsidRPr="00BB4B42">
        <w:rPr>
          <w:bCs/>
        </w:rPr>
        <w:t xml:space="preserve">2). </w:t>
      </w:r>
      <w:r>
        <w:rPr>
          <w:bCs/>
        </w:rPr>
        <w:t xml:space="preserve">В первом этаже блока </w:t>
      </w:r>
      <w:r>
        <w:rPr>
          <w:bCs/>
          <w:lang w:val="en-US"/>
        </w:rPr>
        <w:t>D</w:t>
      </w:r>
      <w:r w:rsidRPr="00BB4B42">
        <w:rPr>
          <w:bCs/>
        </w:rPr>
        <w:t>1</w:t>
      </w:r>
      <w:r>
        <w:rPr>
          <w:bCs/>
        </w:rPr>
        <w:t xml:space="preserve"> располагается ДДУ с необходимыми площадками на примыкающей территории. Все остальные этажи блоков здания </w:t>
      </w:r>
      <w:r w:rsidR="000F1ED8">
        <w:rPr>
          <w:bCs/>
        </w:rPr>
        <w:t>представлены жилыми квартирами</w:t>
      </w:r>
      <w:r>
        <w:rPr>
          <w:bCs/>
        </w:rPr>
        <w:t>. Этажность -</w:t>
      </w:r>
      <w:r w:rsidR="00AA7B3B">
        <w:rPr>
          <w:bCs/>
        </w:rPr>
        <w:t>12 и 14</w:t>
      </w:r>
      <w:r>
        <w:rPr>
          <w:bCs/>
        </w:rPr>
        <w:t xml:space="preserve">. Здание примыкает к квартальной застройке, состоящей из </w:t>
      </w:r>
      <w:r w:rsidR="000F1ED8">
        <w:rPr>
          <w:bCs/>
        </w:rPr>
        <w:t>двух</w:t>
      </w:r>
      <w:r>
        <w:rPr>
          <w:bCs/>
        </w:rPr>
        <w:t xml:space="preserve"> зданий. Каждое из них имеет секционную структуру с отдельным лестнично-лифтовым узлом в каждой секции. </w:t>
      </w:r>
      <w:r w:rsidR="008C3C78" w:rsidRPr="008C3C78">
        <w:rPr>
          <w:bCs/>
        </w:rPr>
        <w:t xml:space="preserve">В </w:t>
      </w:r>
      <w:r w:rsidR="008C3C78">
        <w:rPr>
          <w:bCs/>
        </w:rPr>
        <w:t>секциях</w:t>
      </w:r>
      <w:r w:rsidR="008C3C78" w:rsidRPr="008C3C78">
        <w:rPr>
          <w:bCs/>
        </w:rPr>
        <w:t xml:space="preserve"> присутствует схожая планировочная структура, все различия обусловлены возможностью организации наиболее эффективной инсоляции жилых помещений</w:t>
      </w:r>
      <w:r w:rsidR="008C3C78">
        <w:rPr>
          <w:bCs/>
        </w:rPr>
        <w:t xml:space="preserve">, их ориентации по сторонам света и созданием наиболее комфортных условий </w:t>
      </w:r>
      <w:proofErr w:type="gramStart"/>
      <w:r w:rsidR="008C3C78">
        <w:rPr>
          <w:bCs/>
        </w:rPr>
        <w:t>для</w:t>
      </w:r>
      <w:proofErr w:type="gramEnd"/>
      <w:r w:rsidR="008C3C78">
        <w:rPr>
          <w:bCs/>
        </w:rPr>
        <w:t xml:space="preserve"> проживающих. Класс жилья – комфорт-класс, этим обусловлены площади квартир и их комнат. В каждой из проектируемых квартир есть возможность свободной перепланировки за счет каркасной структуры здания.</w:t>
      </w:r>
      <w:r w:rsidR="008C3C78" w:rsidRPr="008C3C78">
        <w:rPr>
          <w:bCs/>
        </w:rPr>
        <w:t xml:space="preserve"> </w:t>
      </w:r>
      <w:r>
        <w:rPr>
          <w:bCs/>
        </w:rPr>
        <w:t>Этажность – 6.</w:t>
      </w:r>
      <w:r w:rsidR="000F1ED8">
        <w:rPr>
          <w:bCs/>
        </w:rPr>
        <w:t xml:space="preserve"> В одном из зданий имеется арка, обеспечивающая проезд, что обусловлено нормами и обеспечивает пожарную безопасность и повышает удобство коммуникативных связей района.</w:t>
      </w:r>
    </w:p>
    <w:p w:rsidR="00BB4B42" w:rsidRDefault="00BB4B42" w:rsidP="00FE1582">
      <w:pPr>
        <w:pStyle w:val="a3"/>
        <w:rPr>
          <w:bCs/>
        </w:rPr>
      </w:pPr>
      <w:r>
        <w:rPr>
          <w:bCs/>
        </w:rPr>
        <w:t xml:space="preserve">Часть первого этажа секционной застройки занимает объект коммерческой недвижимости  - помещение под </w:t>
      </w:r>
      <w:r>
        <w:rPr>
          <w:bCs/>
          <w:lang w:val="en-US"/>
        </w:rPr>
        <w:t>street</w:t>
      </w:r>
      <w:r w:rsidRPr="00BB4B42">
        <w:rPr>
          <w:bCs/>
        </w:rPr>
        <w:t xml:space="preserve"> </w:t>
      </w:r>
      <w:r>
        <w:rPr>
          <w:bCs/>
          <w:lang w:val="en-US"/>
        </w:rPr>
        <w:t>retail</w:t>
      </w:r>
      <w:r w:rsidRPr="00BB4B42">
        <w:rPr>
          <w:bCs/>
        </w:rPr>
        <w:t xml:space="preserve">. </w:t>
      </w:r>
      <w:r>
        <w:rPr>
          <w:bCs/>
        </w:rPr>
        <w:t>Это обуславливает создание пешеходной торговой улицы с наружного торца здания, не нарушая закрытости и интимности внутренних дворов квартальной застройки.</w:t>
      </w:r>
    </w:p>
    <w:p w:rsidR="000F1ED8" w:rsidRDefault="000F1ED8" w:rsidP="00FE1582">
      <w:pPr>
        <w:pStyle w:val="a3"/>
        <w:rPr>
          <w:bCs/>
        </w:rPr>
      </w:pPr>
      <w:r>
        <w:rPr>
          <w:bCs/>
        </w:rPr>
        <w:t xml:space="preserve">Между квартальной застройкой и зданием-комплексом </w:t>
      </w:r>
      <w:r>
        <w:rPr>
          <w:bCs/>
          <w:lang w:val="en-US"/>
        </w:rPr>
        <w:t>A</w:t>
      </w:r>
      <w:r w:rsidRPr="000F1ED8">
        <w:rPr>
          <w:bCs/>
        </w:rPr>
        <w:t xml:space="preserve"> </w:t>
      </w:r>
      <w:r>
        <w:rPr>
          <w:bCs/>
        </w:rPr>
        <w:t>проходит автодорога, по которой осуществляется двустороннее движение. Вдоль нее располагаются временные парковки, с нее имеются повороты на проезды к жилым</w:t>
      </w:r>
      <w:r w:rsidR="00962AC9">
        <w:rPr>
          <w:bCs/>
        </w:rPr>
        <w:t xml:space="preserve"> зданиям</w:t>
      </w:r>
      <w:r>
        <w:rPr>
          <w:bCs/>
        </w:rPr>
        <w:t>, гостинице, на хозяйственные подъезды. Выезд на автодорогу с основной дороги участка осуществляется посредством крытого проезда через здание-комплекс А</w:t>
      </w:r>
      <w:r w:rsidR="00D8473C">
        <w:rPr>
          <w:bCs/>
        </w:rPr>
        <w:t>.</w:t>
      </w:r>
    </w:p>
    <w:p w:rsidR="000F1ED8" w:rsidRDefault="000F1ED8" w:rsidP="00FE1582">
      <w:pPr>
        <w:pStyle w:val="a3"/>
        <w:rPr>
          <w:bCs/>
        </w:rPr>
      </w:pPr>
      <w:r>
        <w:rPr>
          <w:bCs/>
        </w:rPr>
        <w:t>В здании</w:t>
      </w:r>
      <w:r w:rsidR="00D8473C">
        <w:rPr>
          <w:bCs/>
        </w:rPr>
        <w:t>-комплексе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</w:t>
      </w:r>
      <w:r w:rsidR="00D8473C">
        <w:rPr>
          <w:bCs/>
        </w:rPr>
        <w:t xml:space="preserve">первый этаж разделен на две части автомобильной дорогой. В западной части, в границах блоков А1 и А2 и примыкающим к ним площадям, </w:t>
      </w:r>
      <w:r w:rsidR="00DD4167">
        <w:rPr>
          <w:bCs/>
        </w:rPr>
        <w:t xml:space="preserve">на первом этаже </w:t>
      </w:r>
      <w:r w:rsidR="00D8473C">
        <w:rPr>
          <w:bCs/>
        </w:rPr>
        <w:t>нах</w:t>
      </w:r>
      <w:r w:rsidR="005A0D93">
        <w:rPr>
          <w:bCs/>
        </w:rPr>
        <w:t xml:space="preserve">одятся супермаркет площадью 830 </w:t>
      </w:r>
      <w:proofErr w:type="spellStart"/>
      <w:r w:rsidR="00D8473C">
        <w:rPr>
          <w:bCs/>
        </w:rPr>
        <w:t>кв</w:t>
      </w:r>
      <w:proofErr w:type="gramStart"/>
      <w:r w:rsidR="00D8473C">
        <w:rPr>
          <w:bCs/>
        </w:rPr>
        <w:t>.м</w:t>
      </w:r>
      <w:proofErr w:type="spellEnd"/>
      <w:proofErr w:type="gramEnd"/>
      <w:r w:rsidR="00D8473C">
        <w:rPr>
          <w:bCs/>
        </w:rPr>
        <w:t xml:space="preserve"> и объект общественного питания</w:t>
      </w:r>
      <w:r w:rsidR="005A0D93">
        <w:rPr>
          <w:bCs/>
        </w:rPr>
        <w:t xml:space="preserve"> площадью 335 </w:t>
      </w:r>
      <w:proofErr w:type="spellStart"/>
      <w:r w:rsidR="005A0D93">
        <w:rPr>
          <w:bCs/>
        </w:rPr>
        <w:t>кв.м</w:t>
      </w:r>
      <w:proofErr w:type="spellEnd"/>
      <w:r w:rsidR="005A0D93">
        <w:rPr>
          <w:bCs/>
        </w:rPr>
        <w:t>. Также здесь располагаются лестнично-лифтовой узел, ведущий в полузаглубленный паркинг, и дополнительные лестницы, обеспечивающие вертикальную коммуникацию между общественными частями здания.</w:t>
      </w:r>
    </w:p>
    <w:p w:rsidR="0018083B" w:rsidRDefault="0018083B" w:rsidP="0018083B">
      <w:pPr>
        <w:pStyle w:val="a3"/>
        <w:rPr>
          <w:bCs/>
        </w:rPr>
      </w:pPr>
      <w:r>
        <w:rPr>
          <w:bCs/>
        </w:rPr>
        <w:lastRenderedPageBreak/>
        <w:t>В восточной части, в границах блоков А</w:t>
      </w:r>
      <w:r w:rsidR="00DD4167">
        <w:rPr>
          <w:bCs/>
        </w:rPr>
        <w:t>3</w:t>
      </w:r>
      <w:r>
        <w:rPr>
          <w:bCs/>
        </w:rPr>
        <w:t xml:space="preserve"> и А</w:t>
      </w:r>
      <w:proofErr w:type="gramStart"/>
      <w:r w:rsidR="00DD4167">
        <w:rPr>
          <w:bCs/>
        </w:rPr>
        <w:t>4</w:t>
      </w:r>
      <w:proofErr w:type="gramEnd"/>
      <w:r>
        <w:rPr>
          <w:bCs/>
        </w:rPr>
        <w:t xml:space="preserve"> и примыкающим к ним площадям, </w:t>
      </w:r>
      <w:r w:rsidR="00DD4167">
        <w:rPr>
          <w:bCs/>
        </w:rPr>
        <w:t xml:space="preserve">на первом этаже </w:t>
      </w:r>
      <w:r>
        <w:rPr>
          <w:bCs/>
        </w:rPr>
        <w:t>находятся объект</w:t>
      </w:r>
      <w:r w:rsidR="00DD4167">
        <w:rPr>
          <w:bCs/>
        </w:rPr>
        <w:t>ы</w:t>
      </w:r>
      <w:r>
        <w:rPr>
          <w:bCs/>
        </w:rPr>
        <w:t xml:space="preserve"> общественного питания площадью 335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="00DD4167">
        <w:rPr>
          <w:bCs/>
        </w:rPr>
        <w:t xml:space="preserve"> и 526кв.м.</w:t>
      </w:r>
      <w:r>
        <w:rPr>
          <w:bCs/>
        </w:rPr>
        <w:t xml:space="preserve"> Также здесь располагаются лестнично-лифтовой узел, ведущий в полузаглубленный паркинг, и дополнительн</w:t>
      </w:r>
      <w:r w:rsidR="00DD4167">
        <w:rPr>
          <w:bCs/>
        </w:rPr>
        <w:t>ая</w:t>
      </w:r>
      <w:r>
        <w:rPr>
          <w:bCs/>
        </w:rPr>
        <w:t xml:space="preserve"> лестниц</w:t>
      </w:r>
      <w:r w:rsidR="00DD4167">
        <w:rPr>
          <w:bCs/>
        </w:rPr>
        <w:t>а</w:t>
      </w:r>
      <w:r>
        <w:rPr>
          <w:bCs/>
        </w:rPr>
        <w:t>, обеспечивающ</w:t>
      </w:r>
      <w:r w:rsidR="00DD4167">
        <w:rPr>
          <w:bCs/>
        </w:rPr>
        <w:t>ая</w:t>
      </w:r>
      <w:r>
        <w:rPr>
          <w:bCs/>
        </w:rPr>
        <w:t xml:space="preserve"> вертикальную коммуникацию между общественными частями здания.</w:t>
      </w:r>
      <w:r w:rsidR="00DD4167">
        <w:rPr>
          <w:bCs/>
        </w:rPr>
        <w:t xml:space="preserve"> </w:t>
      </w:r>
    </w:p>
    <w:p w:rsidR="00DD4167" w:rsidRDefault="00DD4167" w:rsidP="0018083B">
      <w:pPr>
        <w:pStyle w:val="a3"/>
      </w:pPr>
      <w:r>
        <w:t>Весь второй этаж здания-комплекса</w:t>
      </w:r>
      <w:proofErr w:type="gramStart"/>
      <w:r>
        <w:t xml:space="preserve"> А</w:t>
      </w:r>
      <w:proofErr w:type="gramEnd"/>
      <w:r>
        <w:t xml:space="preserve"> занимают офисные помещения. </w:t>
      </w:r>
    </w:p>
    <w:p w:rsidR="00DD4167" w:rsidRPr="00BB4B42" w:rsidRDefault="00DD4167" w:rsidP="0018083B">
      <w:pPr>
        <w:pStyle w:val="a3"/>
      </w:pPr>
      <w:r>
        <w:t>Лестницы и помещения здания-комплекса расположены в соответствии со СНиП для общественных зданий и сооружений. Все общественные помещения комплексы не имеют непосредственной связи с коммуникативными пространствами жилых частей здания, имеют отдельные входы, что обеспечивает разделение потоков посетителей, жильцов и работников офисных помещений, исключая смешение функциональных зон здания-комплекса.</w:t>
      </w:r>
    </w:p>
    <w:p w:rsidR="00DD4167" w:rsidRDefault="00DD4167" w:rsidP="00DD4167">
      <w:pPr>
        <w:pStyle w:val="a3"/>
        <w:rPr>
          <w:bCs/>
        </w:rPr>
      </w:pPr>
      <w:r>
        <w:rPr>
          <w:bCs/>
        </w:rPr>
        <w:t>В здании-комплексе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первый этаж разделен на две части автомобильной дорогой </w:t>
      </w:r>
      <w:r w:rsidR="00D11A58">
        <w:rPr>
          <w:bCs/>
        </w:rPr>
        <w:t>–</w:t>
      </w:r>
      <w:r>
        <w:rPr>
          <w:bCs/>
        </w:rPr>
        <w:t xml:space="preserve"> </w:t>
      </w:r>
      <w:r w:rsidR="00D11A58">
        <w:rPr>
          <w:bCs/>
        </w:rPr>
        <w:t>проездом в жилые дворы</w:t>
      </w:r>
      <w:r>
        <w:rPr>
          <w:bCs/>
        </w:rPr>
        <w:t xml:space="preserve">. В западной части, в границах блоков </w:t>
      </w:r>
      <w:r w:rsidR="00D11A58">
        <w:rPr>
          <w:bCs/>
        </w:rPr>
        <w:t>В</w:t>
      </w:r>
      <w:proofErr w:type="gramStart"/>
      <w:r w:rsidR="00D11A58">
        <w:rPr>
          <w:bCs/>
        </w:rPr>
        <w:t>1</w:t>
      </w:r>
      <w:proofErr w:type="gramEnd"/>
      <w:r>
        <w:rPr>
          <w:bCs/>
        </w:rPr>
        <w:t xml:space="preserve"> и </w:t>
      </w:r>
      <w:r w:rsidR="00602650">
        <w:rPr>
          <w:bCs/>
        </w:rPr>
        <w:t xml:space="preserve">В2.1(блок В2.2 не имеет общественных площадей) </w:t>
      </w:r>
      <w:r>
        <w:rPr>
          <w:bCs/>
        </w:rPr>
        <w:t xml:space="preserve">и примыкающим к ним площадям, на первом этаже находятся </w:t>
      </w:r>
      <w:r w:rsidR="00D11A58">
        <w:rPr>
          <w:bCs/>
        </w:rPr>
        <w:t>офисные помещения</w:t>
      </w:r>
      <w:r>
        <w:rPr>
          <w:bCs/>
        </w:rPr>
        <w:t>. Также здесь располагаются лестнично-лифтовой узел, ведущий в полузаглубленный паркинг, и дополнительные лестницы, обеспечивающие вертикальную коммуникацию между общественными частями здания.</w:t>
      </w:r>
    </w:p>
    <w:p w:rsidR="00DD4167" w:rsidRDefault="00DD4167" w:rsidP="00DD4167">
      <w:pPr>
        <w:pStyle w:val="a3"/>
        <w:rPr>
          <w:bCs/>
        </w:rPr>
      </w:pPr>
      <w:r>
        <w:rPr>
          <w:bCs/>
        </w:rPr>
        <w:t xml:space="preserve">В восточной части, в границах блоков </w:t>
      </w:r>
      <w:r w:rsidR="00D11A58">
        <w:rPr>
          <w:bCs/>
        </w:rPr>
        <w:t>В</w:t>
      </w:r>
      <w:r>
        <w:rPr>
          <w:bCs/>
        </w:rPr>
        <w:t xml:space="preserve">3 и </w:t>
      </w:r>
      <w:r w:rsidR="00D11A58">
        <w:rPr>
          <w:bCs/>
        </w:rPr>
        <w:t>В</w:t>
      </w:r>
      <w:proofErr w:type="gramStart"/>
      <w:r>
        <w:rPr>
          <w:bCs/>
        </w:rPr>
        <w:t>4</w:t>
      </w:r>
      <w:proofErr w:type="gramEnd"/>
      <w:r w:rsidR="00D11A58">
        <w:rPr>
          <w:bCs/>
        </w:rPr>
        <w:t xml:space="preserve">.1 (блок В4.2 не имеет общественных площадей) </w:t>
      </w:r>
      <w:r>
        <w:rPr>
          <w:bCs/>
        </w:rPr>
        <w:t xml:space="preserve">и примыкающим к ним площадям, на первом этаже находятся </w:t>
      </w:r>
      <w:r w:rsidR="00D11A58">
        <w:rPr>
          <w:bCs/>
        </w:rPr>
        <w:t xml:space="preserve">офисные помещения и супермаркет площадью 1035 </w:t>
      </w:r>
      <w:proofErr w:type="spellStart"/>
      <w:r w:rsidR="00D11A58">
        <w:rPr>
          <w:bCs/>
        </w:rPr>
        <w:t>кв.м</w:t>
      </w:r>
      <w:proofErr w:type="spellEnd"/>
      <w:r>
        <w:rPr>
          <w:bCs/>
        </w:rPr>
        <w:t>.</w:t>
      </w:r>
      <w:r w:rsidR="00D11A58">
        <w:rPr>
          <w:bCs/>
        </w:rPr>
        <w:t xml:space="preserve"> </w:t>
      </w:r>
      <w:r>
        <w:rPr>
          <w:bCs/>
        </w:rPr>
        <w:t xml:space="preserve">Также здесь располагаются лестнично-лифтовой узел, ведущий в полузаглубленный паркинг, и дополнительная лестница, обеспечивающая вертикальную коммуникацию между общественными частями здания. </w:t>
      </w:r>
    </w:p>
    <w:p w:rsidR="00DD4167" w:rsidRDefault="00DD4167" w:rsidP="00DD4167">
      <w:pPr>
        <w:pStyle w:val="a3"/>
      </w:pPr>
      <w:r>
        <w:t>Весь второй этаж здания-комплекса</w:t>
      </w:r>
      <w:proofErr w:type="gramStart"/>
      <w:r>
        <w:t xml:space="preserve"> </w:t>
      </w:r>
      <w:r w:rsidR="00D11A58">
        <w:t>В</w:t>
      </w:r>
      <w:proofErr w:type="gramEnd"/>
      <w:r>
        <w:t xml:space="preserve"> занимают офисные помещения. </w:t>
      </w:r>
    </w:p>
    <w:p w:rsidR="00DD4167" w:rsidRDefault="00DD4167" w:rsidP="00DD4167">
      <w:pPr>
        <w:pStyle w:val="a3"/>
      </w:pPr>
      <w:r>
        <w:t>Лестницы и помещения здания-комплекса расположены в соответствии со СНиП для общественных зданий и сооружений. Все общественные помещения комплексы не имеют непосредственной связи с коммуникативными пространствами жилых частей здания, имеют отдельные входы, что обеспечивает разделение потоков посетителей, жильцов и работников офисных помещений, исключая смешение функциональных зон здания-комплекса.</w:t>
      </w:r>
    </w:p>
    <w:p w:rsidR="00407DD3" w:rsidRDefault="00407DD3" w:rsidP="00407DD3">
      <w:pPr>
        <w:pStyle w:val="a3"/>
        <w:rPr>
          <w:bCs/>
        </w:rPr>
      </w:pPr>
      <w:r>
        <w:rPr>
          <w:bCs/>
        </w:rPr>
        <w:t>В здании-комплексе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первый этаж разделен на две части автомобильной дорогой – выездом на дорогу-дублер магистрали районного значения. В западной части, в границах блока С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на первом этаже находятся офисные помещения и </w:t>
      </w:r>
      <w:r w:rsidR="00A3471B">
        <w:rPr>
          <w:bCs/>
        </w:rPr>
        <w:t>о</w:t>
      </w:r>
      <w:r>
        <w:rPr>
          <w:bCs/>
        </w:rPr>
        <w:t>порный пункт милиции. Также здесь располагается дополнительна</w:t>
      </w:r>
      <w:r w:rsidR="00320F72">
        <w:rPr>
          <w:bCs/>
        </w:rPr>
        <w:t>я</w:t>
      </w:r>
      <w:r>
        <w:rPr>
          <w:bCs/>
        </w:rPr>
        <w:t xml:space="preserve"> лестница, обеспечивающая вертикальную коммуникацию между общественными частями здания.</w:t>
      </w:r>
    </w:p>
    <w:p w:rsidR="00407DD3" w:rsidRDefault="00407DD3" w:rsidP="00407DD3">
      <w:pPr>
        <w:pStyle w:val="a3"/>
        <w:rPr>
          <w:bCs/>
        </w:rPr>
      </w:pPr>
      <w:r>
        <w:rPr>
          <w:bCs/>
        </w:rPr>
        <w:lastRenderedPageBreak/>
        <w:t>В восточной части, в границах блоков С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 и С3 и примыкающим к ним площадям, на первом этаже находятся офисные помещения и помещение под автосалон, часть площади которого также располагается в цокольном полузаглубленном этаже. </w:t>
      </w:r>
      <w:r w:rsidR="00320F72">
        <w:rPr>
          <w:bCs/>
        </w:rPr>
        <w:t xml:space="preserve">Связь между двумя блоками автосалона осуществляется при помощи и автомобильной рампы и лестницы. </w:t>
      </w:r>
      <w:r>
        <w:rPr>
          <w:bCs/>
        </w:rPr>
        <w:t>Также здесь располагаются лестнично-лифтовой узел, ведущий в полузаглубленный паркинг, и дополнительн</w:t>
      </w:r>
      <w:r w:rsidR="00320F72">
        <w:rPr>
          <w:bCs/>
        </w:rPr>
        <w:t>ые</w:t>
      </w:r>
      <w:r>
        <w:rPr>
          <w:bCs/>
        </w:rPr>
        <w:t xml:space="preserve"> лестниц</w:t>
      </w:r>
      <w:r w:rsidR="00320F72">
        <w:rPr>
          <w:bCs/>
        </w:rPr>
        <w:t>ы</w:t>
      </w:r>
      <w:r>
        <w:rPr>
          <w:bCs/>
        </w:rPr>
        <w:t>, обеспечивающ</w:t>
      </w:r>
      <w:r w:rsidR="00320F72">
        <w:rPr>
          <w:bCs/>
        </w:rPr>
        <w:t>ие</w:t>
      </w:r>
      <w:r>
        <w:rPr>
          <w:bCs/>
        </w:rPr>
        <w:t xml:space="preserve"> вертикальн</w:t>
      </w:r>
      <w:r w:rsidR="00320F72">
        <w:rPr>
          <w:bCs/>
        </w:rPr>
        <w:t>ые</w:t>
      </w:r>
      <w:r>
        <w:rPr>
          <w:bCs/>
        </w:rPr>
        <w:t xml:space="preserve"> коммуникаци</w:t>
      </w:r>
      <w:r w:rsidR="00320F72">
        <w:rPr>
          <w:bCs/>
        </w:rPr>
        <w:t>и</w:t>
      </w:r>
      <w:r>
        <w:rPr>
          <w:bCs/>
        </w:rPr>
        <w:t xml:space="preserve"> между общественными частями здания. </w:t>
      </w:r>
    </w:p>
    <w:p w:rsidR="00407DD3" w:rsidRDefault="00407DD3" w:rsidP="00407DD3">
      <w:pPr>
        <w:pStyle w:val="a3"/>
      </w:pPr>
      <w:r>
        <w:t>Весь второй этаж здания-комплекса</w:t>
      </w:r>
      <w:proofErr w:type="gramStart"/>
      <w:r>
        <w:t xml:space="preserve"> </w:t>
      </w:r>
      <w:r w:rsidR="00E84DBA">
        <w:t>С</w:t>
      </w:r>
      <w:proofErr w:type="gramEnd"/>
      <w:r>
        <w:t xml:space="preserve"> занимают офисные помещения. </w:t>
      </w:r>
    </w:p>
    <w:p w:rsidR="00407DD3" w:rsidRDefault="00407DD3" w:rsidP="00407DD3">
      <w:pPr>
        <w:pStyle w:val="a3"/>
      </w:pPr>
      <w:r>
        <w:t>Лестницы и помещения здания-комплекса расположены в соответствии со СНиП для общественных зданий и сооружений. Все общественные помещения комплексы не имеют непосредственной связи с коммуникативными пространствами жилых частей здания, имеют отдельные входы, что обеспечивает разделение потоков посетителей, жильцов и работников офисных помещений, исключая смешение функциональных зон здания-комплекса.</w:t>
      </w:r>
    </w:p>
    <w:p w:rsidR="00BB6A1B" w:rsidRDefault="00BB6A1B" w:rsidP="00407DD3">
      <w:pPr>
        <w:pStyle w:val="a3"/>
      </w:pPr>
      <w:r>
        <w:t>Между зд</w:t>
      </w:r>
      <w:r w:rsidR="00A3471B">
        <w:t>аниями</w:t>
      </w:r>
      <w:proofErr w:type="gramStart"/>
      <w:r w:rsidR="00A3471B">
        <w:t xml:space="preserve"> В</w:t>
      </w:r>
      <w:proofErr w:type="gramEnd"/>
      <w:r w:rsidR="00A3471B">
        <w:t xml:space="preserve"> и С находятся условно-закрытые дворы с необходимыми проездами, подъездами и площадками. Таким </w:t>
      </w:r>
      <w:r w:rsidR="00C91664">
        <w:t>образом,</w:t>
      </w:r>
      <w:r w:rsidR="00A3471B">
        <w:t xml:space="preserve"> создается ограниченное жилое дворовое пространство.</w:t>
      </w:r>
    </w:p>
    <w:p w:rsidR="00A3471B" w:rsidRDefault="00A3471B" w:rsidP="00407DD3">
      <w:pPr>
        <w:pStyle w:val="a3"/>
      </w:pPr>
      <w:r>
        <w:t>В зданиях комплексах</w:t>
      </w:r>
      <w:proofErr w:type="gramStart"/>
      <w:r>
        <w:t xml:space="preserve"> А</w:t>
      </w:r>
      <w:proofErr w:type="gramEnd"/>
      <w:r>
        <w:t>, В и С имеются эксплуатируемые кровли, что создает дополнительную площадь для отдыха детского и взрослого населения квартала.</w:t>
      </w:r>
    </w:p>
    <w:p w:rsidR="00A3471B" w:rsidRDefault="00A3471B" w:rsidP="00407DD3">
      <w:pPr>
        <w:pStyle w:val="a3"/>
      </w:pPr>
      <w:r>
        <w:t>Дороги в пределах жилых зданий не являются транзитными и расположение общественных зданий, входов в них и коммуникаций не создает необходимости для пересечения дворовых пространств, не нарушая тем самым комфорт проживающих и функциональное разграничение территорий проектируемого участка.</w:t>
      </w:r>
    </w:p>
    <w:p w:rsidR="00A3471B" w:rsidRDefault="00F53FA8" w:rsidP="00407DD3">
      <w:pPr>
        <w:pStyle w:val="a3"/>
      </w:pPr>
      <w:r>
        <w:t>В северо-западной части участка, на достаточном удалении от застройки находится ТП и КНС.</w:t>
      </w:r>
    </w:p>
    <w:p w:rsidR="00F53FA8" w:rsidRDefault="00D47E40" w:rsidP="00407DD3">
      <w:pPr>
        <w:pStyle w:val="a3"/>
      </w:pPr>
      <w:r>
        <w:t>Зона курортно-рекреационных учреждений, занимающая северную и северо-западную часть участка, включает в себя гостиничный комплекс, фитнес-центр с бассейном, концертный комплекс и студию звукозаписи.</w:t>
      </w:r>
    </w:p>
    <w:p w:rsidR="00D47E40" w:rsidRDefault="00D47E40" w:rsidP="00407DD3">
      <w:pPr>
        <w:pStyle w:val="a3"/>
      </w:pPr>
      <w:r>
        <w:t xml:space="preserve">Гостиничный комплекс площадью 10000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располагается на севере, в максимальной близости к береговой линии в рамках проектируемого участка. </w:t>
      </w:r>
      <w:r w:rsidR="00544CD6">
        <w:t xml:space="preserve">В генплане гостиницы предусмотрены хозяйственный проезд, автостоянка, основная площадь перед главным входом, пешеходные коммуникации. Класс гостиницы – 3 звезды, количество номеров – 160. </w:t>
      </w:r>
      <w:r w:rsidR="00A30B6F">
        <w:t>Все номера имеют вид на море. Все вертикальные и горизонтальные связи выполнены в соответствии с нормами и обеспечивают безопасность, удобство перемещения и, при необходимости, возможность быстрой и эффективной эвакуации.</w:t>
      </w:r>
    </w:p>
    <w:p w:rsidR="00A30B6F" w:rsidRDefault="00A30B6F" w:rsidP="00407DD3">
      <w:pPr>
        <w:pStyle w:val="a3"/>
      </w:pPr>
      <w:r>
        <w:t xml:space="preserve">Фитнес-центр с бассейном, концертный комплекс и студия звукозаписи объединены в одно здание, но имеют конструктивное разделение, обусловленное функционально. </w:t>
      </w:r>
      <w:r>
        <w:lastRenderedPageBreak/>
        <w:t xml:space="preserve">Данное общественное здание является стилистическим акцентом в застройке участка. Перед зданием располагается площадь, предназначенная также для массовых мероприятий. Стилистика оформления площади создает ассоциации с рок музыкой и рок музыкантами, что обусловлено непосредственным примыканием к ней аллеи славы русских рок музыкантов. </w:t>
      </w:r>
    </w:p>
    <w:p w:rsidR="000B39A1" w:rsidRDefault="000B39A1" w:rsidP="00407DD3">
      <w:pPr>
        <w:pStyle w:val="a3"/>
      </w:pPr>
      <w:r>
        <w:t>Аллея славы рок музыкантов идет от площади с юга на север, а дальше, поворачивая, в северо-восточном направлении, что позволяет разнообразить углы обзора и видовые точки с аллеи, увеличить ее длину. Это помогает представить в выгодном свете не только аллею, но и окружающую среду. Северное направление продолжается менее торжественной и более узкой и короткой аллеей, ведущей к благоустроенной территории городского пляжа и набережной, что создает быструю и комфортную пешеходную связь с прибрежной территорией и разграничивает пешеходные потоки.</w:t>
      </w:r>
    </w:p>
    <w:p w:rsidR="00B53556" w:rsidRDefault="00320DE0" w:rsidP="00407DD3">
      <w:pPr>
        <w:pStyle w:val="a3"/>
      </w:pPr>
      <w:proofErr w:type="gramStart"/>
      <w:r>
        <w:t>Процент озеленения соответствует требуемому по заданию на проектирование.</w:t>
      </w:r>
      <w:proofErr w:type="gramEnd"/>
      <w:r>
        <w:t xml:space="preserve"> Архитектурный образ квартала отлично вписывается в среду г. Севастополя, при этом </w:t>
      </w:r>
      <w:r w:rsidR="002F756C">
        <w:t xml:space="preserve">имеет черты в стилистике выделяющие его на фоне существующей застройки, привлекая </w:t>
      </w:r>
      <w:proofErr w:type="gramStart"/>
      <w:r w:rsidR="002F756C">
        <w:t>внимание</w:t>
      </w:r>
      <w:proofErr w:type="gramEnd"/>
      <w:r w:rsidR="002F756C">
        <w:t xml:space="preserve"> как арендаторов, так и будущих жильцов.</w:t>
      </w:r>
    </w:p>
    <w:p w:rsidR="00C91664" w:rsidRDefault="00C1206D" w:rsidP="00407DD3">
      <w:pPr>
        <w:pStyle w:val="a3"/>
      </w:pPr>
      <w:r>
        <w:t xml:space="preserve">Все здания соответствуют сейсмичности данного района, предусмотрено наличие </w:t>
      </w:r>
      <w:proofErr w:type="spellStart"/>
      <w:r>
        <w:t>сейсмошвов</w:t>
      </w:r>
      <w:proofErr w:type="spellEnd"/>
      <w:r>
        <w:t>.</w:t>
      </w:r>
    </w:p>
    <w:p w:rsidR="00C91664" w:rsidRDefault="00C91664">
      <w:pPr>
        <w:spacing w:after="200" w:line="276" w:lineRule="auto"/>
        <w:rPr>
          <w:rFonts w:ascii="Garamond" w:eastAsia="Calibri" w:hAnsi="Garamond"/>
          <w:sz w:val="26"/>
          <w:szCs w:val="26"/>
          <w:lang w:eastAsia="en-US"/>
        </w:rPr>
      </w:pPr>
      <w:r>
        <w:br w:type="page"/>
      </w:r>
    </w:p>
    <w:p w:rsidR="00886C36" w:rsidRDefault="00B53556" w:rsidP="00B53556">
      <w:pPr>
        <w:pStyle w:val="a3"/>
        <w:jc w:val="center"/>
        <w:rPr>
          <w:b/>
        </w:rPr>
      </w:pPr>
      <w:r w:rsidRPr="00B53556">
        <w:rPr>
          <w:b/>
        </w:rPr>
        <w:lastRenderedPageBreak/>
        <w:t>Основные технико-экономические показатели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83"/>
      </w:tblGrid>
      <w:tr w:rsidR="00886C36" w:rsidTr="0020384A">
        <w:tc>
          <w:tcPr>
            <w:tcW w:w="675" w:type="dxa"/>
          </w:tcPr>
          <w:p w:rsidR="00886C36" w:rsidRPr="0020384A" w:rsidRDefault="00886C36" w:rsidP="005C44A6">
            <w:pPr>
              <w:pStyle w:val="a3"/>
              <w:spacing w:line="240" w:lineRule="auto"/>
              <w:jc w:val="center"/>
            </w:pPr>
            <w:r w:rsidRPr="0020384A">
              <w:t xml:space="preserve">№ </w:t>
            </w:r>
            <w:proofErr w:type="gramStart"/>
            <w:r w:rsidRPr="0020384A">
              <w:t>п</w:t>
            </w:r>
            <w:proofErr w:type="gramEnd"/>
            <w:r w:rsidRPr="0020384A">
              <w:t>/п</w:t>
            </w:r>
          </w:p>
        </w:tc>
        <w:tc>
          <w:tcPr>
            <w:tcW w:w="6096" w:type="dxa"/>
          </w:tcPr>
          <w:p w:rsidR="00886C36" w:rsidRPr="0020384A" w:rsidRDefault="00886C36" w:rsidP="005C44A6">
            <w:pPr>
              <w:pStyle w:val="a3"/>
              <w:spacing w:line="240" w:lineRule="auto"/>
              <w:jc w:val="center"/>
            </w:pPr>
            <w:r w:rsidRPr="0020384A">
              <w:t>Наименование</w:t>
            </w:r>
          </w:p>
        </w:tc>
        <w:tc>
          <w:tcPr>
            <w:tcW w:w="1417" w:type="dxa"/>
          </w:tcPr>
          <w:p w:rsidR="00886C36" w:rsidRPr="0020384A" w:rsidRDefault="00886C36" w:rsidP="00A14EFA">
            <w:pPr>
              <w:pStyle w:val="a3"/>
              <w:spacing w:line="240" w:lineRule="auto"/>
              <w:jc w:val="center"/>
            </w:pPr>
            <w:r w:rsidRPr="0020384A">
              <w:t>Значение</w:t>
            </w:r>
          </w:p>
        </w:tc>
        <w:tc>
          <w:tcPr>
            <w:tcW w:w="1383" w:type="dxa"/>
          </w:tcPr>
          <w:p w:rsidR="00886C36" w:rsidRPr="0020384A" w:rsidRDefault="00886C36" w:rsidP="005C44A6">
            <w:pPr>
              <w:pStyle w:val="a3"/>
              <w:spacing w:line="240" w:lineRule="auto"/>
              <w:jc w:val="center"/>
            </w:pPr>
            <w:r w:rsidRPr="0020384A">
              <w:t>Единицы измерения</w:t>
            </w:r>
          </w:p>
        </w:tc>
      </w:tr>
      <w:tr w:rsidR="0020384A" w:rsidTr="0020384A">
        <w:tc>
          <w:tcPr>
            <w:tcW w:w="675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1</w:t>
            </w:r>
          </w:p>
        </w:tc>
        <w:tc>
          <w:tcPr>
            <w:tcW w:w="6096" w:type="dxa"/>
          </w:tcPr>
          <w:p w:rsidR="0020384A" w:rsidRPr="0020384A" w:rsidRDefault="0020384A" w:rsidP="005C44A6">
            <w:pPr>
              <w:pStyle w:val="a3"/>
              <w:jc w:val="left"/>
            </w:pPr>
            <w:r w:rsidRPr="0020384A">
              <w:t>Площадь участка</w:t>
            </w:r>
          </w:p>
        </w:tc>
        <w:tc>
          <w:tcPr>
            <w:tcW w:w="1417" w:type="dxa"/>
          </w:tcPr>
          <w:p w:rsidR="0020384A" w:rsidRPr="0020384A" w:rsidRDefault="0020384A" w:rsidP="00A14EFA">
            <w:pPr>
              <w:pStyle w:val="a3"/>
              <w:jc w:val="center"/>
            </w:pPr>
            <w:r w:rsidRPr="0020384A">
              <w:t>78 203</w:t>
            </w:r>
          </w:p>
        </w:tc>
        <w:tc>
          <w:tcPr>
            <w:tcW w:w="1383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м</w:t>
            </w:r>
            <w:proofErr w:type="gramStart"/>
            <w:r w:rsidRPr="0020384A">
              <w:rPr>
                <w:vertAlign w:val="superscript"/>
              </w:rPr>
              <w:t>2</w:t>
            </w:r>
            <w:proofErr w:type="gramEnd"/>
          </w:p>
        </w:tc>
      </w:tr>
      <w:tr w:rsidR="0020384A" w:rsidTr="0020384A">
        <w:tc>
          <w:tcPr>
            <w:tcW w:w="675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2</w:t>
            </w:r>
          </w:p>
        </w:tc>
        <w:tc>
          <w:tcPr>
            <w:tcW w:w="6096" w:type="dxa"/>
          </w:tcPr>
          <w:p w:rsidR="0020384A" w:rsidRPr="0020384A" w:rsidRDefault="0020384A">
            <w:pPr>
              <w:spacing w:after="200" w:line="276" w:lineRule="auto"/>
            </w:pPr>
            <w:r w:rsidRPr="0020384A">
              <w:t>Площадь застройки</w:t>
            </w:r>
          </w:p>
        </w:tc>
        <w:tc>
          <w:tcPr>
            <w:tcW w:w="1417" w:type="dxa"/>
          </w:tcPr>
          <w:p w:rsidR="0020384A" w:rsidRPr="0020384A" w:rsidRDefault="002E5C9A" w:rsidP="00A14EFA">
            <w:pPr>
              <w:spacing w:after="200" w:line="276" w:lineRule="auto"/>
              <w:jc w:val="center"/>
            </w:pPr>
            <w:r>
              <w:t>1</w:t>
            </w:r>
            <w:r w:rsidR="00A14EFA">
              <w:t>9</w:t>
            </w:r>
            <w:r>
              <w:t xml:space="preserve"> </w:t>
            </w:r>
            <w:r w:rsidR="00A14EFA">
              <w:t>752</w:t>
            </w:r>
          </w:p>
        </w:tc>
        <w:tc>
          <w:tcPr>
            <w:tcW w:w="1383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м</w:t>
            </w:r>
            <w:proofErr w:type="gramStart"/>
            <w:r w:rsidRPr="0020384A">
              <w:rPr>
                <w:vertAlign w:val="superscript"/>
              </w:rPr>
              <w:t>2</w:t>
            </w:r>
            <w:proofErr w:type="gramEnd"/>
          </w:p>
        </w:tc>
      </w:tr>
      <w:tr w:rsidR="0020384A" w:rsidTr="0020384A">
        <w:tc>
          <w:tcPr>
            <w:tcW w:w="675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3</w:t>
            </w:r>
          </w:p>
        </w:tc>
        <w:tc>
          <w:tcPr>
            <w:tcW w:w="6096" w:type="dxa"/>
          </w:tcPr>
          <w:p w:rsidR="0020384A" w:rsidRPr="0020384A" w:rsidRDefault="0020384A">
            <w:pPr>
              <w:spacing w:after="200" w:line="276" w:lineRule="auto"/>
            </w:pPr>
            <w:r w:rsidRPr="0020384A">
              <w:t>Площадь жилой застройки</w:t>
            </w:r>
          </w:p>
        </w:tc>
        <w:tc>
          <w:tcPr>
            <w:tcW w:w="1417" w:type="dxa"/>
          </w:tcPr>
          <w:p w:rsidR="0020384A" w:rsidRPr="0020384A" w:rsidRDefault="00A14EFA" w:rsidP="00A14EFA">
            <w:pPr>
              <w:spacing w:after="200" w:line="276" w:lineRule="auto"/>
              <w:jc w:val="center"/>
            </w:pPr>
            <w:r>
              <w:t>14 814</w:t>
            </w:r>
          </w:p>
        </w:tc>
        <w:tc>
          <w:tcPr>
            <w:tcW w:w="1383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м</w:t>
            </w:r>
            <w:proofErr w:type="gramStart"/>
            <w:r w:rsidRPr="0020384A">
              <w:rPr>
                <w:vertAlign w:val="superscript"/>
              </w:rPr>
              <w:t>2</w:t>
            </w:r>
            <w:proofErr w:type="gramEnd"/>
          </w:p>
        </w:tc>
      </w:tr>
      <w:tr w:rsidR="0020384A" w:rsidTr="0020384A">
        <w:tc>
          <w:tcPr>
            <w:tcW w:w="675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4</w:t>
            </w:r>
          </w:p>
        </w:tc>
        <w:tc>
          <w:tcPr>
            <w:tcW w:w="6096" w:type="dxa"/>
          </w:tcPr>
          <w:p w:rsidR="0020384A" w:rsidRPr="0020384A" w:rsidRDefault="0020384A">
            <w:pPr>
              <w:spacing w:after="200" w:line="276" w:lineRule="auto"/>
            </w:pPr>
            <w:r w:rsidRPr="0020384A">
              <w:t>Площадь курортно-рекреационной застройки</w:t>
            </w:r>
          </w:p>
        </w:tc>
        <w:tc>
          <w:tcPr>
            <w:tcW w:w="1417" w:type="dxa"/>
          </w:tcPr>
          <w:p w:rsidR="0020384A" w:rsidRPr="0020384A" w:rsidRDefault="00A14EFA" w:rsidP="00A14EFA">
            <w:pPr>
              <w:spacing w:after="200" w:line="276" w:lineRule="auto"/>
              <w:jc w:val="center"/>
            </w:pPr>
            <w:r>
              <w:t>4</w:t>
            </w:r>
            <w:r w:rsidR="00191CDB">
              <w:t xml:space="preserve"> </w:t>
            </w:r>
            <w:r>
              <w:t>938</w:t>
            </w:r>
          </w:p>
        </w:tc>
        <w:tc>
          <w:tcPr>
            <w:tcW w:w="1383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м</w:t>
            </w:r>
            <w:proofErr w:type="gramStart"/>
            <w:r w:rsidRPr="0020384A">
              <w:rPr>
                <w:vertAlign w:val="superscript"/>
              </w:rPr>
              <w:t>2</w:t>
            </w:r>
            <w:proofErr w:type="gramEnd"/>
          </w:p>
        </w:tc>
      </w:tr>
      <w:tr w:rsidR="0020384A" w:rsidTr="0020384A">
        <w:tc>
          <w:tcPr>
            <w:tcW w:w="675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5</w:t>
            </w:r>
          </w:p>
        </w:tc>
        <w:tc>
          <w:tcPr>
            <w:tcW w:w="6096" w:type="dxa"/>
          </w:tcPr>
          <w:p w:rsidR="0020384A" w:rsidRPr="0020384A" w:rsidRDefault="0020384A">
            <w:pPr>
              <w:spacing w:after="200" w:line="276" w:lineRule="auto"/>
            </w:pPr>
            <w:r>
              <w:t>Площадь дорог, улиц и площадей</w:t>
            </w:r>
          </w:p>
        </w:tc>
        <w:tc>
          <w:tcPr>
            <w:tcW w:w="1417" w:type="dxa"/>
          </w:tcPr>
          <w:p w:rsidR="0020384A" w:rsidRPr="0020384A" w:rsidRDefault="00A85329" w:rsidP="00A14EFA">
            <w:pPr>
              <w:spacing w:after="200" w:line="276" w:lineRule="auto"/>
              <w:jc w:val="center"/>
            </w:pPr>
            <w:r>
              <w:t>36 000</w:t>
            </w:r>
          </w:p>
        </w:tc>
        <w:tc>
          <w:tcPr>
            <w:tcW w:w="1383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м</w:t>
            </w:r>
            <w:proofErr w:type="gramStart"/>
            <w:r w:rsidRPr="0020384A">
              <w:rPr>
                <w:vertAlign w:val="superscript"/>
              </w:rPr>
              <w:t>2</w:t>
            </w:r>
            <w:proofErr w:type="gramEnd"/>
          </w:p>
        </w:tc>
      </w:tr>
      <w:tr w:rsidR="0020384A" w:rsidTr="0020384A">
        <w:tc>
          <w:tcPr>
            <w:tcW w:w="675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6</w:t>
            </w:r>
          </w:p>
        </w:tc>
        <w:tc>
          <w:tcPr>
            <w:tcW w:w="6096" w:type="dxa"/>
          </w:tcPr>
          <w:p w:rsidR="0020384A" w:rsidRPr="0020384A" w:rsidRDefault="0020384A">
            <w:pPr>
              <w:spacing w:after="200" w:line="276" w:lineRule="auto"/>
            </w:pPr>
            <w:r>
              <w:t>Площадь озеленения</w:t>
            </w:r>
          </w:p>
        </w:tc>
        <w:tc>
          <w:tcPr>
            <w:tcW w:w="1417" w:type="dxa"/>
          </w:tcPr>
          <w:p w:rsidR="0020384A" w:rsidRPr="0020384A" w:rsidRDefault="00A85329" w:rsidP="00A14EFA">
            <w:pPr>
              <w:spacing w:after="200" w:line="276" w:lineRule="auto"/>
              <w:jc w:val="center"/>
            </w:pPr>
            <w:r>
              <w:t>22 451</w:t>
            </w:r>
          </w:p>
        </w:tc>
        <w:tc>
          <w:tcPr>
            <w:tcW w:w="1383" w:type="dxa"/>
          </w:tcPr>
          <w:p w:rsidR="0020384A" w:rsidRPr="0020384A" w:rsidRDefault="0020384A" w:rsidP="005C44A6">
            <w:pPr>
              <w:pStyle w:val="a3"/>
              <w:jc w:val="center"/>
            </w:pPr>
            <w:r w:rsidRPr="0020384A">
              <w:t>м</w:t>
            </w:r>
            <w:proofErr w:type="gramStart"/>
            <w:r w:rsidRPr="0020384A">
              <w:rPr>
                <w:vertAlign w:val="superscript"/>
              </w:rPr>
              <w:t>2</w:t>
            </w:r>
            <w:proofErr w:type="gramEnd"/>
          </w:p>
        </w:tc>
      </w:tr>
    </w:tbl>
    <w:p w:rsidR="00886C36" w:rsidRDefault="00886C36">
      <w:pPr>
        <w:spacing w:after="200" w:line="276" w:lineRule="auto"/>
        <w:rPr>
          <w:rFonts w:ascii="Garamond" w:eastAsia="Calibri" w:hAnsi="Garamond"/>
          <w:b/>
          <w:sz w:val="26"/>
          <w:szCs w:val="26"/>
          <w:lang w:eastAsia="en-US"/>
        </w:rPr>
      </w:pPr>
      <w:r>
        <w:rPr>
          <w:b/>
        </w:rPr>
        <w:br w:type="page"/>
      </w:r>
    </w:p>
    <w:p w:rsidR="00320DE0" w:rsidRDefault="00886C36" w:rsidP="00B53556">
      <w:pPr>
        <w:pStyle w:val="a3"/>
        <w:jc w:val="center"/>
        <w:rPr>
          <w:b/>
        </w:rPr>
      </w:pPr>
      <w:r>
        <w:rPr>
          <w:b/>
        </w:rPr>
        <w:lastRenderedPageBreak/>
        <w:t>Перечень помещений и их площади</w:t>
      </w:r>
    </w:p>
    <w:p w:rsidR="00886C36" w:rsidRDefault="00886C36" w:rsidP="00B53556">
      <w:pPr>
        <w:pStyle w:val="a3"/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6142"/>
        <w:gridCol w:w="1407"/>
        <w:gridCol w:w="1349"/>
      </w:tblGrid>
      <w:tr w:rsidR="00F607AD" w:rsidRPr="00B53556" w:rsidTr="001C4D73">
        <w:trPr>
          <w:trHeight w:val="733"/>
          <w:jc w:val="center"/>
        </w:trPr>
        <w:tc>
          <w:tcPr>
            <w:tcW w:w="673" w:type="dxa"/>
          </w:tcPr>
          <w:p w:rsidR="00B53556" w:rsidRPr="00B53556" w:rsidRDefault="00B53556" w:rsidP="00B53556">
            <w:pPr>
              <w:pStyle w:val="a3"/>
              <w:spacing w:line="240" w:lineRule="auto"/>
              <w:jc w:val="center"/>
            </w:pPr>
            <w:r w:rsidRPr="00B53556">
              <w:t>№</w:t>
            </w:r>
            <w:r>
              <w:t xml:space="preserve"> </w:t>
            </w:r>
            <w:proofErr w:type="gramStart"/>
            <w:r w:rsidRPr="00B53556">
              <w:t>п</w:t>
            </w:r>
            <w:proofErr w:type="gramEnd"/>
            <w:r w:rsidRPr="00B53556">
              <w:t>/п</w:t>
            </w:r>
          </w:p>
        </w:tc>
        <w:tc>
          <w:tcPr>
            <w:tcW w:w="6142" w:type="dxa"/>
          </w:tcPr>
          <w:p w:rsidR="00B53556" w:rsidRPr="00B53556" w:rsidRDefault="00B53556" w:rsidP="00B53556">
            <w:pPr>
              <w:pStyle w:val="a3"/>
              <w:spacing w:line="240" w:lineRule="auto"/>
              <w:jc w:val="center"/>
            </w:pPr>
            <w:r w:rsidRPr="00B53556">
              <w:t>Наименование</w:t>
            </w:r>
          </w:p>
        </w:tc>
        <w:tc>
          <w:tcPr>
            <w:tcW w:w="1407" w:type="dxa"/>
          </w:tcPr>
          <w:p w:rsidR="00B53556" w:rsidRPr="00B53556" w:rsidRDefault="00B53556" w:rsidP="00B53556">
            <w:pPr>
              <w:pStyle w:val="a3"/>
              <w:spacing w:line="240" w:lineRule="auto"/>
            </w:pPr>
            <w:r w:rsidRPr="00B53556">
              <w:t>Значение</w:t>
            </w:r>
          </w:p>
        </w:tc>
        <w:tc>
          <w:tcPr>
            <w:tcW w:w="1349" w:type="dxa"/>
          </w:tcPr>
          <w:p w:rsidR="00B53556" w:rsidRPr="00B53556" w:rsidRDefault="00B53556" w:rsidP="00B53556">
            <w:pPr>
              <w:pStyle w:val="a3"/>
              <w:spacing w:line="240" w:lineRule="auto"/>
              <w:jc w:val="center"/>
            </w:pPr>
            <w:r w:rsidRPr="00B53556">
              <w:t>Единицы</w:t>
            </w:r>
            <w:r>
              <w:t xml:space="preserve"> </w:t>
            </w:r>
            <w:r w:rsidRPr="00B53556">
              <w:t>измерения</w:t>
            </w:r>
          </w:p>
        </w:tc>
      </w:tr>
      <w:tr w:rsidR="00B53556" w:rsidTr="001C4D73">
        <w:trPr>
          <w:jc w:val="center"/>
        </w:trPr>
        <w:tc>
          <w:tcPr>
            <w:tcW w:w="673" w:type="dxa"/>
          </w:tcPr>
          <w:p w:rsidR="00B53556" w:rsidRPr="00B53556" w:rsidRDefault="00B53556" w:rsidP="00B53556">
            <w:pPr>
              <w:pStyle w:val="a3"/>
              <w:jc w:val="center"/>
            </w:pPr>
            <w:r w:rsidRPr="00B53556">
              <w:t>1</w:t>
            </w:r>
          </w:p>
        </w:tc>
        <w:tc>
          <w:tcPr>
            <w:tcW w:w="6142" w:type="dxa"/>
          </w:tcPr>
          <w:p w:rsidR="00B53556" w:rsidRPr="00B53556" w:rsidRDefault="00B53556" w:rsidP="00B53556">
            <w:pPr>
              <w:pStyle w:val="a3"/>
              <w:jc w:val="left"/>
            </w:pPr>
            <w:r>
              <w:t>Площадь участка</w:t>
            </w:r>
          </w:p>
        </w:tc>
        <w:tc>
          <w:tcPr>
            <w:tcW w:w="1407" w:type="dxa"/>
          </w:tcPr>
          <w:p w:rsidR="00B53556" w:rsidRPr="00B53556" w:rsidRDefault="00B53556" w:rsidP="00B53556">
            <w:pPr>
              <w:pStyle w:val="a3"/>
              <w:jc w:val="center"/>
            </w:pPr>
            <w:r w:rsidRPr="00B53556">
              <w:t>78 203</w:t>
            </w:r>
          </w:p>
        </w:tc>
        <w:tc>
          <w:tcPr>
            <w:tcW w:w="1349" w:type="dxa"/>
          </w:tcPr>
          <w:p w:rsidR="00B53556" w:rsidRPr="00CB7675" w:rsidRDefault="00B53556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F607AD" w:rsidTr="001C4D73">
        <w:trPr>
          <w:jc w:val="center"/>
        </w:trPr>
        <w:tc>
          <w:tcPr>
            <w:tcW w:w="673" w:type="dxa"/>
          </w:tcPr>
          <w:p w:rsidR="00B53556" w:rsidRPr="00B53556" w:rsidRDefault="00B53556" w:rsidP="00B53556">
            <w:pPr>
              <w:pStyle w:val="a3"/>
              <w:jc w:val="center"/>
            </w:pPr>
            <w:r w:rsidRPr="00B53556">
              <w:t>2</w:t>
            </w:r>
          </w:p>
        </w:tc>
        <w:tc>
          <w:tcPr>
            <w:tcW w:w="6142" w:type="dxa"/>
          </w:tcPr>
          <w:p w:rsidR="00B53556" w:rsidRPr="00B53556" w:rsidRDefault="00CB7675" w:rsidP="00B53556">
            <w:pPr>
              <w:pStyle w:val="a3"/>
              <w:jc w:val="left"/>
            </w:pPr>
            <w:r>
              <w:t>Общая площадь квартала</w:t>
            </w:r>
          </w:p>
        </w:tc>
        <w:tc>
          <w:tcPr>
            <w:tcW w:w="1407" w:type="dxa"/>
          </w:tcPr>
          <w:p w:rsidR="00B53556" w:rsidRPr="00B53556" w:rsidRDefault="00B53556" w:rsidP="00B53556">
            <w:pPr>
              <w:pStyle w:val="a3"/>
              <w:jc w:val="center"/>
            </w:pPr>
          </w:p>
        </w:tc>
        <w:tc>
          <w:tcPr>
            <w:tcW w:w="1349" w:type="dxa"/>
          </w:tcPr>
          <w:p w:rsidR="00B53556" w:rsidRPr="00CB7675" w:rsidRDefault="00CB767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8C5B95" w:rsidTr="001C4D73">
        <w:trPr>
          <w:jc w:val="center"/>
        </w:trPr>
        <w:tc>
          <w:tcPr>
            <w:tcW w:w="673" w:type="dxa"/>
          </w:tcPr>
          <w:p w:rsidR="008C5B95" w:rsidRPr="00B53556" w:rsidRDefault="008C5B95" w:rsidP="00B53556">
            <w:pPr>
              <w:pStyle w:val="a3"/>
              <w:jc w:val="center"/>
            </w:pPr>
            <w:r>
              <w:t>3</w:t>
            </w:r>
          </w:p>
        </w:tc>
        <w:tc>
          <w:tcPr>
            <w:tcW w:w="6142" w:type="dxa"/>
          </w:tcPr>
          <w:p w:rsidR="008C5B95" w:rsidRPr="00B53556" w:rsidRDefault="001C4D73" w:rsidP="001C4D73">
            <w:pPr>
              <w:pStyle w:val="a3"/>
              <w:jc w:val="left"/>
            </w:pPr>
            <w:r>
              <w:t>О</w:t>
            </w:r>
            <w:r w:rsidR="008C5B95">
              <w:t>бъекты жилой недвижимости</w:t>
            </w:r>
          </w:p>
        </w:tc>
        <w:tc>
          <w:tcPr>
            <w:tcW w:w="1407" w:type="dxa"/>
          </w:tcPr>
          <w:p w:rsidR="008C5B95" w:rsidRPr="00B53556" w:rsidRDefault="008C5B95" w:rsidP="00B53556">
            <w:pPr>
              <w:pStyle w:val="a3"/>
              <w:jc w:val="center"/>
            </w:pPr>
            <w:r>
              <w:t>101</w:t>
            </w:r>
            <w:r w:rsidR="002E5C9A">
              <w:t xml:space="preserve"> </w:t>
            </w:r>
            <w:r>
              <w:t>000</w:t>
            </w:r>
          </w:p>
        </w:tc>
        <w:tc>
          <w:tcPr>
            <w:tcW w:w="1349" w:type="dxa"/>
          </w:tcPr>
          <w:p w:rsidR="008C5B95" w:rsidRPr="00CB7675" w:rsidRDefault="008C5B9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8C5B95" w:rsidTr="001C4D73">
        <w:trPr>
          <w:jc w:val="center"/>
        </w:trPr>
        <w:tc>
          <w:tcPr>
            <w:tcW w:w="673" w:type="dxa"/>
          </w:tcPr>
          <w:p w:rsidR="008C5B95" w:rsidRPr="00B53556" w:rsidRDefault="008C5B95" w:rsidP="00B53556">
            <w:pPr>
              <w:pStyle w:val="a3"/>
              <w:jc w:val="center"/>
            </w:pPr>
            <w:r>
              <w:t>4</w:t>
            </w:r>
          </w:p>
        </w:tc>
        <w:tc>
          <w:tcPr>
            <w:tcW w:w="6142" w:type="dxa"/>
          </w:tcPr>
          <w:p w:rsidR="008C5B95" w:rsidRPr="00B53556" w:rsidRDefault="001C4D73" w:rsidP="001C4D73">
            <w:pPr>
              <w:pStyle w:val="a3"/>
              <w:jc w:val="left"/>
            </w:pPr>
            <w:r>
              <w:t>О</w:t>
            </w:r>
            <w:r w:rsidR="008C5B95">
              <w:t>фисны</w:t>
            </w:r>
            <w:r>
              <w:t>е</w:t>
            </w:r>
            <w:r w:rsidR="008C5B95">
              <w:t xml:space="preserve"> помещени</w:t>
            </w:r>
            <w:r>
              <w:t>я</w:t>
            </w:r>
          </w:p>
        </w:tc>
        <w:tc>
          <w:tcPr>
            <w:tcW w:w="1407" w:type="dxa"/>
          </w:tcPr>
          <w:p w:rsidR="008C5B95" w:rsidRPr="00B53556" w:rsidRDefault="008C5B95" w:rsidP="00B53556">
            <w:pPr>
              <w:pStyle w:val="a3"/>
              <w:jc w:val="center"/>
            </w:pPr>
            <w:r>
              <w:t>9</w:t>
            </w:r>
            <w:r w:rsidR="00191CDB">
              <w:t xml:space="preserve"> </w:t>
            </w:r>
            <w:r>
              <w:t>870</w:t>
            </w:r>
          </w:p>
        </w:tc>
        <w:tc>
          <w:tcPr>
            <w:tcW w:w="1349" w:type="dxa"/>
          </w:tcPr>
          <w:p w:rsidR="008C5B95" w:rsidRPr="00CB7675" w:rsidRDefault="008C5B9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8C5B95" w:rsidTr="001C4D73">
        <w:trPr>
          <w:jc w:val="center"/>
        </w:trPr>
        <w:tc>
          <w:tcPr>
            <w:tcW w:w="673" w:type="dxa"/>
          </w:tcPr>
          <w:p w:rsidR="008C5B95" w:rsidRPr="00B53556" w:rsidRDefault="008C5B95" w:rsidP="00B53556">
            <w:pPr>
              <w:pStyle w:val="a3"/>
              <w:jc w:val="center"/>
            </w:pPr>
            <w:r>
              <w:t>5</w:t>
            </w:r>
          </w:p>
        </w:tc>
        <w:tc>
          <w:tcPr>
            <w:tcW w:w="6142" w:type="dxa"/>
          </w:tcPr>
          <w:p w:rsidR="008C5B95" w:rsidRPr="00B53556" w:rsidRDefault="001C4D73" w:rsidP="001C4D73">
            <w:pPr>
              <w:pStyle w:val="a3"/>
              <w:jc w:val="left"/>
            </w:pPr>
            <w:r>
              <w:t>Т</w:t>
            </w:r>
            <w:r w:rsidR="008C5B95">
              <w:t>оргов</w:t>
            </w:r>
            <w:r w:rsidR="00F607AD">
              <w:t>ы</w:t>
            </w:r>
            <w:r>
              <w:t>е</w:t>
            </w:r>
            <w:r w:rsidR="008C5B95">
              <w:t xml:space="preserve"> помещени</w:t>
            </w:r>
            <w:r>
              <w:t>я</w:t>
            </w:r>
            <w:r w:rsidR="008C5B95">
              <w:t xml:space="preserve"> для супермаркета</w:t>
            </w:r>
          </w:p>
        </w:tc>
        <w:tc>
          <w:tcPr>
            <w:tcW w:w="1407" w:type="dxa"/>
          </w:tcPr>
          <w:p w:rsidR="008C5B95" w:rsidRPr="00B53556" w:rsidRDefault="00F607AD" w:rsidP="00B53556">
            <w:pPr>
              <w:pStyle w:val="a3"/>
              <w:jc w:val="center"/>
            </w:pPr>
            <w:r>
              <w:t>1</w:t>
            </w:r>
            <w:r w:rsidR="00191CDB">
              <w:t xml:space="preserve"> </w:t>
            </w:r>
            <w:r>
              <w:t>865</w:t>
            </w:r>
          </w:p>
        </w:tc>
        <w:tc>
          <w:tcPr>
            <w:tcW w:w="1349" w:type="dxa"/>
          </w:tcPr>
          <w:p w:rsidR="008C5B95" w:rsidRPr="00CB7675" w:rsidRDefault="008C5B9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8C5B95" w:rsidTr="001C4D73">
        <w:trPr>
          <w:jc w:val="center"/>
        </w:trPr>
        <w:tc>
          <w:tcPr>
            <w:tcW w:w="673" w:type="dxa"/>
          </w:tcPr>
          <w:p w:rsidR="008C5B95" w:rsidRPr="00B53556" w:rsidRDefault="00F607AD" w:rsidP="00B53556">
            <w:pPr>
              <w:pStyle w:val="a3"/>
              <w:jc w:val="center"/>
            </w:pPr>
            <w:r>
              <w:t>6</w:t>
            </w:r>
          </w:p>
        </w:tc>
        <w:tc>
          <w:tcPr>
            <w:tcW w:w="6142" w:type="dxa"/>
          </w:tcPr>
          <w:p w:rsidR="008C5B95" w:rsidRPr="00B53556" w:rsidRDefault="001C4D73" w:rsidP="001C4D73">
            <w:pPr>
              <w:pStyle w:val="a3"/>
              <w:jc w:val="left"/>
            </w:pPr>
            <w:r>
              <w:t>П</w:t>
            </w:r>
            <w:r w:rsidR="00F607AD">
              <w:t>олузаглубленн</w:t>
            </w:r>
            <w:r>
              <w:t>ый</w:t>
            </w:r>
            <w:r w:rsidR="00F607AD">
              <w:t xml:space="preserve"> </w:t>
            </w:r>
            <w:r>
              <w:t>паркинг</w:t>
            </w:r>
          </w:p>
        </w:tc>
        <w:tc>
          <w:tcPr>
            <w:tcW w:w="1407" w:type="dxa"/>
          </w:tcPr>
          <w:p w:rsidR="008C5B95" w:rsidRPr="00B53556" w:rsidRDefault="00F607AD" w:rsidP="00B53556">
            <w:pPr>
              <w:pStyle w:val="a3"/>
              <w:jc w:val="center"/>
            </w:pPr>
            <w:r>
              <w:t>6</w:t>
            </w:r>
            <w:r w:rsidR="00191CDB">
              <w:t xml:space="preserve"> </w:t>
            </w:r>
            <w:r>
              <w:t>159</w:t>
            </w:r>
          </w:p>
        </w:tc>
        <w:tc>
          <w:tcPr>
            <w:tcW w:w="1349" w:type="dxa"/>
          </w:tcPr>
          <w:p w:rsidR="008C5B95" w:rsidRPr="00CB7675" w:rsidRDefault="008C5B9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8C5B95" w:rsidTr="001C4D73">
        <w:trPr>
          <w:jc w:val="center"/>
        </w:trPr>
        <w:tc>
          <w:tcPr>
            <w:tcW w:w="673" w:type="dxa"/>
          </w:tcPr>
          <w:p w:rsidR="008C5B95" w:rsidRPr="00B53556" w:rsidRDefault="00F607AD" w:rsidP="00B53556">
            <w:pPr>
              <w:pStyle w:val="a3"/>
              <w:jc w:val="center"/>
            </w:pPr>
            <w:r>
              <w:t>7</w:t>
            </w:r>
          </w:p>
        </w:tc>
        <w:tc>
          <w:tcPr>
            <w:tcW w:w="6142" w:type="dxa"/>
          </w:tcPr>
          <w:p w:rsidR="008C5B95" w:rsidRPr="00B53556" w:rsidRDefault="001C4D73" w:rsidP="00B53556">
            <w:pPr>
              <w:pStyle w:val="a3"/>
              <w:jc w:val="left"/>
            </w:pPr>
            <w:r>
              <w:t>Объекты общественного питания</w:t>
            </w:r>
          </w:p>
        </w:tc>
        <w:tc>
          <w:tcPr>
            <w:tcW w:w="1407" w:type="dxa"/>
          </w:tcPr>
          <w:p w:rsidR="008C5B95" w:rsidRPr="00B53556" w:rsidRDefault="001C4D73" w:rsidP="00B53556">
            <w:pPr>
              <w:pStyle w:val="a3"/>
              <w:jc w:val="center"/>
            </w:pPr>
            <w:r>
              <w:t>1</w:t>
            </w:r>
            <w:r w:rsidR="00191CDB">
              <w:t xml:space="preserve"> </w:t>
            </w:r>
            <w:r>
              <w:t>200</w:t>
            </w:r>
          </w:p>
        </w:tc>
        <w:tc>
          <w:tcPr>
            <w:tcW w:w="1349" w:type="dxa"/>
          </w:tcPr>
          <w:p w:rsidR="008C5B95" w:rsidRPr="00CB7675" w:rsidRDefault="008C5B9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B53556" w:rsidTr="001C4D73">
        <w:trPr>
          <w:jc w:val="center"/>
        </w:trPr>
        <w:tc>
          <w:tcPr>
            <w:tcW w:w="673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8</w:t>
            </w:r>
          </w:p>
        </w:tc>
        <w:tc>
          <w:tcPr>
            <w:tcW w:w="6142" w:type="dxa"/>
          </w:tcPr>
          <w:p w:rsidR="00B53556" w:rsidRPr="00B53556" w:rsidRDefault="001C4D73" w:rsidP="00B53556">
            <w:pPr>
              <w:pStyle w:val="a3"/>
              <w:jc w:val="left"/>
            </w:pPr>
            <w:r>
              <w:t>Помещение под автосалон</w:t>
            </w:r>
          </w:p>
        </w:tc>
        <w:tc>
          <w:tcPr>
            <w:tcW w:w="1407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1</w:t>
            </w:r>
            <w:r w:rsidR="00191CDB">
              <w:t xml:space="preserve"> </w:t>
            </w:r>
            <w:r>
              <w:t>470</w:t>
            </w:r>
          </w:p>
        </w:tc>
        <w:tc>
          <w:tcPr>
            <w:tcW w:w="1349" w:type="dxa"/>
          </w:tcPr>
          <w:p w:rsidR="00B53556" w:rsidRPr="00CB7675" w:rsidRDefault="00CB767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F607AD" w:rsidTr="001C4D73">
        <w:trPr>
          <w:jc w:val="center"/>
        </w:trPr>
        <w:tc>
          <w:tcPr>
            <w:tcW w:w="673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9</w:t>
            </w:r>
          </w:p>
        </w:tc>
        <w:tc>
          <w:tcPr>
            <w:tcW w:w="6142" w:type="dxa"/>
          </w:tcPr>
          <w:p w:rsidR="00B53556" w:rsidRPr="00B53556" w:rsidRDefault="001C4D73" w:rsidP="00B53556">
            <w:pPr>
              <w:pStyle w:val="a3"/>
              <w:jc w:val="left"/>
            </w:pPr>
            <w:r>
              <w:t>Опорный пункт милиции</w:t>
            </w:r>
          </w:p>
        </w:tc>
        <w:tc>
          <w:tcPr>
            <w:tcW w:w="1407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120</w:t>
            </w:r>
          </w:p>
        </w:tc>
        <w:tc>
          <w:tcPr>
            <w:tcW w:w="1349" w:type="dxa"/>
          </w:tcPr>
          <w:p w:rsidR="00B53556" w:rsidRPr="00CB7675" w:rsidRDefault="00CB767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B53556" w:rsidTr="001C4D73">
        <w:trPr>
          <w:jc w:val="center"/>
        </w:trPr>
        <w:tc>
          <w:tcPr>
            <w:tcW w:w="673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10</w:t>
            </w:r>
          </w:p>
        </w:tc>
        <w:tc>
          <w:tcPr>
            <w:tcW w:w="6142" w:type="dxa"/>
          </w:tcPr>
          <w:p w:rsidR="00B53556" w:rsidRPr="00B53556" w:rsidRDefault="001C4D73" w:rsidP="00B53556">
            <w:pPr>
              <w:pStyle w:val="a3"/>
              <w:jc w:val="left"/>
            </w:pPr>
            <w:r>
              <w:t>ТП</w:t>
            </w:r>
          </w:p>
        </w:tc>
        <w:tc>
          <w:tcPr>
            <w:tcW w:w="1407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120</w:t>
            </w:r>
          </w:p>
        </w:tc>
        <w:tc>
          <w:tcPr>
            <w:tcW w:w="1349" w:type="dxa"/>
          </w:tcPr>
          <w:p w:rsidR="00B53556" w:rsidRPr="00CB7675" w:rsidRDefault="00CB767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F607AD" w:rsidTr="001C4D73">
        <w:trPr>
          <w:jc w:val="center"/>
        </w:trPr>
        <w:tc>
          <w:tcPr>
            <w:tcW w:w="673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11</w:t>
            </w:r>
          </w:p>
        </w:tc>
        <w:tc>
          <w:tcPr>
            <w:tcW w:w="6142" w:type="dxa"/>
          </w:tcPr>
          <w:p w:rsidR="00B53556" w:rsidRPr="00B53556" w:rsidRDefault="001C4D73" w:rsidP="00B53556">
            <w:pPr>
              <w:pStyle w:val="a3"/>
              <w:jc w:val="left"/>
            </w:pPr>
            <w:r>
              <w:t>КНС</w:t>
            </w:r>
          </w:p>
        </w:tc>
        <w:tc>
          <w:tcPr>
            <w:tcW w:w="1407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130</w:t>
            </w:r>
          </w:p>
        </w:tc>
        <w:tc>
          <w:tcPr>
            <w:tcW w:w="1349" w:type="dxa"/>
          </w:tcPr>
          <w:p w:rsidR="00B53556" w:rsidRPr="00CB7675" w:rsidRDefault="00CB767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B53556" w:rsidTr="001C4D73">
        <w:trPr>
          <w:jc w:val="center"/>
        </w:trPr>
        <w:tc>
          <w:tcPr>
            <w:tcW w:w="673" w:type="dxa"/>
          </w:tcPr>
          <w:p w:rsidR="00B53556" w:rsidRPr="00B53556" w:rsidRDefault="001C4D73" w:rsidP="00B53556">
            <w:pPr>
              <w:pStyle w:val="a3"/>
              <w:jc w:val="center"/>
            </w:pPr>
            <w:r>
              <w:t>12</w:t>
            </w:r>
          </w:p>
        </w:tc>
        <w:tc>
          <w:tcPr>
            <w:tcW w:w="6142" w:type="dxa"/>
          </w:tcPr>
          <w:p w:rsidR="00B53556" w:rsidRPr="00B53556" w:rsidRDefault="001C4D73" w:rsidP="00B53556">
            <w:pPr>
              <w:pStyle w:val="a3"/>
              <w:jc w:val="left"/>
            </w:pPr>
            <w:r>
              <w:t>Фитнес-центр с бассейном</w:t>
            </w:r>
          </w:p>
        </w:tc>
        <w:tc>
          <w:tcPr>
            <w:tcW w:w="1407" w:type="dxa"/>
          </w:tcPr>
          <w:p w:rsidR="00B53556" w:rsidRPr="00B53556" w:rsidRDefault="00191CDB" w:rsidP="00B53556">
            <w:pPr>
              <w:pStyle w:val="a3"/>
              <w:jc w:val="center"/>
            </w:pPr>
            <w:r>
              <w:t>2 000</w:t>
            </w:r>
          </w:p>
        </w:tc>
        <w:tc>
          <w:tcPr>
            <w:tcW w:w="1349" w:type="dxa"/>
          </w:tcPr>
          <w:p w:rsidR="00B53556" w:rsidRPr="00CB7675" w:rsidRDefault="00CB7675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1C4D73" w:rsidTr="001C4D73">
        <w:trPr>
          <w:jc w:val="center"/>
        </w:trPr>
        <w:tc>
          <w:tcPr>
            <w:tcW w:w="673" w:type="dxa"/>
          </w:tcPr>
          <w:p w:rsidR="001C4D73" w:rsidRDefault="001C4D73" w:rsidP="00B53556">
            <w:pPr>
              <w:pStyle w:val="a3"/>
              <w:jc w:val="center"/>
            </w:pPr>
            <w:r>
              <w:t>13</w:t>
            </w:r>
          </w:p>
        </w:tc>
        <w:tc>
          <w:tcPr>
            <w:tcW w:w="6142" w:type="dxa"/>
          </w:tcPr>
          <w:p w:rsidR="001C4D73" w:rsidRDefault="001C4D73" w:rsidP="00B53556">
            <w:pPr>
              <w:pStyle w:val="a3"/>
              <w:jc w:val="left"/>
            </w:pPr>
            <w:r w:rsidRPr="001C4D73">
              <w:rPr>
                <w:bCs/>
              </w:rPr>
              <w:t>Концертный комплекс и студия звукозаписи</w:t>
            </w:r>
          </w:p>
        </w:tc>
        <w:tc>
          <w:tcPr>
            <w:tcW w:w="1407" w:type="dxa"/>
          </w:tcPr>
          <w:p w:rsidR="001C4D73" w:rsidRPr="00B53556" w:rsidRDefault="00191CDB" w:rsidP="00B53556">
            <w:pPr>
              <w:pStyle w:val="a3"/>
              <w:jc w:val="center"/>
            </w:pPr>
            <w:r>
              <w:t>1 500</w:t>
            </w:r>
          </w:p>
        </w:tc>
        <w:tc>
          <w:tcPr>
            <w:tcW w:w="1349" w:type="dxa"/>
          </w:tcPr>
          <w:p w:rsidR="001C4D73" w:rsidRPr="00CB7675" w:rsidRDefault="001C4D73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  <w:tr w:rsidR="001C4D73" w:rsidTr="001C4D73">
        <w:trPr>
          <w:jc w:val="center"/>
        </w:trPr>
        <w:tc>
          <w:tcPr>
            <w:tcW w:w="673" w:type="dxa"/>
          </w:tcPr>
          <w:p w:rsidR="001C4D73" w:rsidRDefault="001C4D73" w:rsidP="00B53556">
            <w:pPr>
              <w:pStyle w:val="a3"/>
              <w:jc w:val="center"/>
            </w:pPr>
            <w:r>
              <w:t>14</w:t>
            </w:r>
          </w:p>
        </w:tc>
        <w:tc>
          <w:tcPr>
            <w:tcW w:w="6142" w:type="dxa"/>
          </w:tcPr>
          <w:p w:rsidR="001C4D73" w:rsidRDefault="001C4D73" w:rsidP="00B53556">
            <w:pPr>
              <w:pStyle w:val="a3"/>
              <w:jc w:val="left"/>
            </w:pPr>
            <w:r w:rsidRPr="001C4D73">
              <w:rPr>
                <w:bCs/>
              </w:rPr>
              <w:t>Гостиничный комплекс</w:t>
            </w:r>
          </w:p>
        </w:tc>
        <w:tc>
          <w:tcPr>
            <w:tcW w:w="1407" w:type="dxa"/>
          </w:tcPr>
          <w:p w:rsidR="001C4D73" w:rsidRPr="00B53556" w:rsidRDefault="00886C36" w:rsidP="00B53556">
            <w:pPr>
              <w:pStyle w:val="a3"/>
              <w:jc w:val="center"/>
            </w:pPr>
            <w:r>
              <w:t>10</w:t>
            </w:r>
            <w:r w:rsidR="002E5C9A">
              <w:t xml:space="preserve"> </w:t>
            </w:r>
            <w:r>
              <w:t>000</w:t>
            </w:r>
          </w:p>
        </w:tc>
        <w:tc>
          <w:tcPr>
            <w:tcW w:w="1349" w:type="dxa"/>
          </w:tcPr>
          <w:p w:rsidR="001C4D73" w:rsidRPr="00CB7675" w:rsidRDefault="001C4D73" w:rsidP="00B53556">
            <w:pPr>
              <w:pStyle w:val="a3"/>
              <w:jc w:val="center"/>
            </w:pPr>
            <w:r w:rsidRPr="00CB7675">
              <w:t>м</w:t>
            </w:r>
            <w:proofErr w:type="gramStart"/>
            <w:r w:rsidRPr="00CB7675">
              <w:rPr>
                <w:vertAlign w:val="superscript"/>
              </w:rPr>
              <w:t>2</w:t>
            </w:r>
            <w:proofErr w:type="gramEnd"/>
          </w:p>
        </w:tc>
      </w:tr>
    </w:tbl>
    <w:p w:rsidR="00B53556" w:rsidRPr="00B53556" w:rsidRDefault="00B53556" w:rsidP="00B53556">
      <w:pPr>
        <w:pStyle w:val="a3"/>
        <w:jc w:val="center"/>
        <w:rPr>
          <w:b/>
        </w:rPr>
      </w:pPr>
    </w:p>
    <w:p w:rsidR="00407DD3" w:rsidRPr="00BB4B42" w:rsidRDefault="00407DD3" w:rsidP="00DD4167">
      <w:pPr>
        <w:pStyle w:val="a3"/>
      </w:pPr>
    </w:p>
    <w:p w:rsidR="00A6297F" w:rsidRDefault="00A6297F">
      <w:pPr>
        <w:spacing w:after="200" w:line="276" w:lineRule="auto"/>
        <w:rPr>
          <w:rFonts w:ascii="Garamond" w:eastAsia="Calibri" w:hAnsi="Garamond"/>
          <w:sz w:val="26"/>
          <w:szCs w:val="26"/>
          <w:lang w:eastAsia="en-US"/>
        </w:rPr>
      </w:pPr>
      <w:r>
        <w:br w:type="page"/>
      </w:r>
    </w:p>
    <w:p w:rsidR="00A6297F" w:rsidRDefault="00A6297F" w:rsidP="00A6297F">
      <w:pPr>
        <w:rPr>
          <w:sz w:val="32"/>
          <w:szCs w:val="28"/>
        </w:rPr>
      </w:pPr>
      <w:r>
        <w:rPr>
          <w:sz w:val="32"/>
          <w:szCs w:val="28"/>
        </w:rPr>
        <w:lastRenderedPageBreak/>
        <w:t>Выполнили:</w:t>
      </w:r>
    </w:p>
    <w:p w:rsidR="00A6297F" w:rsidRDefault="00A6297F" w:rsidP="00A6297F">
      <w:pPr>
        <w:rPr>
          <w:sz w:val="32"/>
          <w:szCs w:val="28"/>
        </w:rPr>
      </w:pPr>
    </w:p>
    <w:p w:rsidR="00A6297F" w:rsidRDefault="00A6297F" w:rsidP="00A6297F">
      <w:pPr>
        <w:rPr>
          <w:sz w:val="32"/>
          <w:szCs w:val="28"/>
        </w:rPr>
      </w:pPr>
      <w:r>
        <w:rPr>
          <w:sz w:val="32"/>
          <w:szCs w:val="28"/>
        </w:rPr>
        <w:t>Коваль Марина Николаевна</w:t>
      </w:r>
    </w:p>
    <w:p w:rsidR="00A6297F" w:rsidRDefault="00A6297F" w:rsidP="00A6297F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Катаки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Ниаль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Рустемовна</w:t>
      </w:r>
      <w:proofErr w:type="spellEnd"/>
    </w:p>
    <w:p w:rsidR="00A6297F" w:rsidRDefault="00A6297F" w:rsidP="00A6297F">
      <w:pPr>
        <w:rPr>
          <w:sz w:val="32"/>
          <w:szCs w:val="28"/>
        </w:rPr>
      </w:pPr>
      <w:r>
        <w:rPr>
          <w:sz w:val="32"/>
          <w:szCs w:val="28"/>
        </w:rPr>
        <w:t xml:space="preserve">Евтушенко Анастасия Ивановна </w:t>
      </w:r>
    </w:p>
    <w:p w:rsidR="00A6297F" w:rsidRDefault="00A6297F" w:rsidP="00A6297F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Воленюк</w:t>
      </w:r>
      <w:proofErr w:type="spellEnd"/>
      <w:r>
        <w:rPr>
          <w:sz w:val="32"/>
          <w:szCs w:val="28"/>
        </w:rPr>
        <w:t xml:space="preserve"> Ярослав Юрьевич</w:t>
      </w:r>
    </w:p>
    <w:p w:rsidR="00A6297F" w:rsidRDefault="00A6297F" w:rsidP="00A6297F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Будилина</w:t>
      </w:r>
      <w:proofErr w:type="spellEnd"/>
      <w:r>
        <w:rPr>
          <w:sz w:val="32"/>
          <w:szCs w:val="28"/>
        </w:rPr>
        <w:t xml:space="preserve"> Алина Вадимовна</w:t>
      </w:r>
    </w:p>
    <w:p w:rsidR="00A6297F" w:rsidRDefault="00A6297F" w:rsidP="00A6297F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Бабеев</w:t>
      </w:r>
      <w:proofErr w:type="spellEnd"/>
      <w:r>
        <w:rPr>
          <w:sz w:val="32"/>
          <w:szCs w:val="28"/>
        </w:rPr>
        <w:t xml:space="preserve"> Кирилл Владимирович</w:t>
      </w:r>
    </w:p>
    <w:p w:rsidR="00A6297F" w:rsidRDefault="00A6297F" w:rsidP="00A6297F">
      <w:pPr>
        <w:rPr>
          <w:sz w:val="32"/>
          <w:szCs w:val="28"/>
        </w:rPr>
      </w:pPr>
    </w:p>
    <w:p w:rsidR="00A6297F" w:rsidRDefault="00A6297F" w:rsidP="00A6297F">
      <w:pPr>
        <w:rPr>
          <w:sz w:val="32"/>
          <w:szCs w:val="28"/>
        </w:rPr>
      </w:pPr>
      <w:bookmarkStart w:id="0" w:name="_GoBack"/>
      <w:bookmarkEnd w:id="0"/>
    </w:p>
    <w:p w:rsidR="00A6297F" w:rsidRDefault="00A6297F" w:rsidP="00A6297F">
      <w:pPr>
        <w:rPr>
          <w:sz w:val="32"/>
          <w:szCs w:val="28"/>
        </w:rPr>
      </w:pPr>
      <w:r>
        <w:rPr>
          <w:sz w:val="32"/>
          <w:szCs w:val="28"/>
        </w:rPr>
        <w:t>Контакты: тел. +380509862574 Коваль Марина Николаевна</w:t>
      </w:r>
    </w:p>
    <w:p w:rsidR="00A6297F" w:rsidRDefault="00A6297F" w:rsidP="00A6297F">
      <w:pPr>
        <w:rPr>
          <w:sz w:val="32"/>
          <w:szCs w:val="28"/>
          <w:lang w:val="en-US"/>
        </w:rPr>
      </w:pPr>
      <w:proofErr w:type="gramStart"/>
      <w:r>
        <w:rPr>
          <w:sz w:val="32"/>
          <w:szCs w:val="28"/>
          <w:lang w:val="en-US"/>
        </w:rPr>
        <w:t>e</w:t>
      </w:r>
      <w:r w:rsidRPr="00A6297F">
        <w:rPr>
          <w:sz w:val="32"/>
          <w:szCs w:val="28"/>
          <w:lang w:val="en-US"/>
        </w:rPr>
        <w:t>-</w:t>
      </w:r>
      <w:r>
        <w:rPr>
          <w:sz w:val="32"/>
          <w:szCs w:val="28"/>
          <w:lang w:val="en-US"/>
        </w:rPr>
        <w:t>mail</w:t>
      </w:r>
      <w:proofErr w:type="gramEnd"/>
      <w:r w:rsidRPr="00A6297F">
        <w:rPr>
          <w:sz w:val="32"/>
          <w:szCs w:val="28"/>
          <w:lang w:val="en-US"/>
        </w:rPr>
        <w:t xml:space="preserve"> </w:t>
      </w:r>
      <w:hyperlink r:id="rId6" w:history="1">
        <w:r w:rsidRPr="00D07A9E">
          <w:rPr>
            <w:rStyle w:val="a8"/>
            <w:sz w:val="32"/>
            <w:szCs w:val="28"/>
            <w:lang w:val="en-US"/>
          </w:rPr>
          <w:t>Sigiza</w:t>
        </w:r>
        <w:r w:rsidRPr="00A6297F">
          <w:rPr>
            <w:rStyle w:val="a8"/>
            <w:sz w:val="32"/>
            <w:szCs w:val="28"/>
            <w:lang w:val="en-US"/>
          </w:rPr>
          <w:t>60@</w:t>
        </w:r>
        <w:r w:rsidRPr="00D07A9E">
          <w:rPr>
            <w:rStyle w:val="a8"/>
            <w:sz w:val="32"/>
            <w:szCs w:val="28"/>
            <w:lang w:val="en-US"/>
          </w:rPr>
          <w:t>gmail</w:t>
        </w:r>
        <w:r w:rsidRPr="00A6297F">
          <w:rPr>
            <w:rStyle w:val="a8"/>
            <w:sz w:val="32"/>
            <w:szCs w:val="28"/>
            <w:lang w:val="en-US"/>
          </w:rPr>
          <w:t>.</w:t>
        </w:r>
        <w:r w:rsidRPr="00D07A9E">
          <w:rPr>
            <w:rStyle w:val="a8"/>
            <w:sz w:val="32"/>
            <w:szCs w:val="28"/>
            <w:lang w:val="en-US"/>
          </w:rPr>
          <w:t>com</w:t>
        </w:r>
      </w:hyperlink>
    </w:p>
    <w:p w:rsidR="00A6297F" w:rsidRPr="00A6297F" w:rsidRDefault="00A6297F" w:rsidP="00A6297F">
      <w:pPr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 xml:space="preserve">           Anastasia-91a@mail.ru</w:t>
      </w:r>
    </w:p>
    <w:p w:rsidR="0018083B" w:rsidRPr="00A6297F" w:rsidRDefault="0018083B" w:rsidP="00FE1582">
      <w:pPr>
        <w:pStyle w:val="a3"/>
        <w:rPr>
          <w:lang w:val="en-US"/>
        </w:rPr>
      </w:pPr>
    </w:p>
    <w:sectPr w:rsidR="0018083B" w:rsidRPr="00A6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E8"/>
    <w:multiLevelType w:val="multilevel"/>
    <w:tmpl w:val="3F2E1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D"/>
    <w:rsid w:val="00073D06"/>
    <w:rsid w:val="00093FC9"/>
    <w:rsid w:val="000B39A1"/>
    <w:rsid w:val="000F193D"/>
    <w:rsid w:val="000F1ED8"/>
    <w:rsid w:val="0018083B"/>
    <w:rsid w:val="00191CDB"/>
    <w:rsid w:val="001C4D73"/>
    <w:rsid w:val="0020384A"/>
    <w:rsid w:val="002778DD"/>
    <w:rsid w:val="002C29E0"/>
    <w:rsid w:val="002E5C9A"/>
    <w:rsid w:val="002F756C"/>
    <w:rsid w:val="00320DE0"/>
    <w:rsid w:val="00320F72"/>
    <w:rsid w:val="00394B3E"/>
    <w:rsid w:val="00407DD3"/>
    <w:rsid w:val="00544CD6"/>
    <w:rsid w:val="005A0D93"/>
    <w:rsid w:val="005E0E4D"/>
    <w:rsid w:val="00602650"/>
    <w:rsid w:val="00620072"/>
    <w:rsid w:val="00886C36"/>
    <w:rsid w:val="008C3C78"/>
    <w:rsid w:val="008C5B95"/>
    <w:rsid w:val="00962AC9"/>
    <w:rsid w:val="009D461B"/>
    <w:rsid w:val="00A14EFA"/>
    <w:rsid w:val="00A30B6F"/>
    <w:rsid w:val="00A3471B"/>
    <w:rsid w:val="00A6297F"/>
    <w:rsid w:val="00A65FC6"/>
    <w:rsid w:val="00A739D5"/>
    <w:rsid w:val="00A85329"/>
    <w:rsid w:val="00A93875"/>
    <w:rsid w:val="00AA7B3B"/>
    <w:rsid w:val="00B46E82"/>
    <w:rsid w:val="00B53556"/>
    <w:rsid w:val="00BB4B42"/>
    <w:rsid w:val="00BB6A1B"/>
    <w:rsid w:val="00BF1A5C"/>
    <w:rsid w:val="00C1206D"/>
    <w:rsid w:val="00C30215"/>
    <w:rsid w:val="00C83267"/>
    <w:rsid w:val="00C91664"/>
    <w:rsid w:val="00CB7675"/>
    <w:rsid w:val="00D11A58"/>
    <w:rsid w:val="00D335CF"/>
    <w:rsid w:val="00D47E40"/>
    <w:rsid w:val="00D8473C"/>
    <w:rsid w:val="00DD4167"/>
    <w:rsid w:val="00E54F48"/>
    <w:rsid w:val="00E84709"/>
    <w:rsid w:val="00E84DBA"/>
    <w:rsid w:val="00EC574B"/>
    <w:rsid w:val="00F33E3D"/>
    <w:rsid w:val="00F53FA8"/>
    <w:rsid w:val="00F607AD"/>
    <w:rsid w:val="00F935BF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F33E3D"/>
    <w:pPr>
      <w:spacing w:after="200" w:line="276" w:lineRule="auto"/>
      <w:jc w:val="both"/>
    </w:pPr>
    <w:rPr>
      <w:rFonts w:ascii="Garamond" w:eastAsia="Calibri" w:hAnsi="Garamond"/>
      <w:sz w:val="26"/>
      <w:szCs w:val="26"/>
      <w:lang w:eastAsia="en-US"/>
    </w:rPr>
  </w:style>
  <w:style w:type="paragraph" w:styleId="a4">
    <w:name w:val="footnote text"/>
    <w:basedOn w:val="a"/>
    <w:link w:val="a5"/>
    <w:unhideWhenUsed/>
    <w:rsid w:val="00F33E3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F33E3D"/>
    <w:rPr>
      <w:rFonts w:ascii="Arial" w:eastAsia="Times New Roman" w:hAnsi="Arial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59"/>
    <w:rsid w:val="00B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535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535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535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8">
    <w:name w:val="Hyperlink"/>
    <w:basedOn w:val="a0"/>
    <w:uiPriority w:val="99"/>
    <w:unhideWhenUsed/>
    <w:rsid w:val="00A62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F33E3D"/>
    <w:pPr>
      <w:spacing w:after="200" w:line="276" w:lineRule="auto"/>
      <w:jc w:val="both"/>
    </w:pPr>
    <w:rPr>
      <w:rFonts w:ascii="Garamond" w:eastAsia="Calibri" w:hAnsi="Garamond"/>
      <w:sz w:val="26"/>
      <w:szCs w:val="26"/>
      <w:lang w:eastAsia="en-US"/>
    </w:rPr>
  </w:style>
  <w:style w:type="paragraph" w:styleId="a4">
    <w:name w:val="footnote text"/>
    <w:basedOn w:val="a"/>
    <w:link w:val="a5"/>
    <w:unhideWhenUsed/>
    <w:rsid w:val="00F33E3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F33E3D"/>
    <w:rPr>
      <w:rFonts w:ascii="Arial" w:eastAsia="Times New Roman" w:hAnsi="Arial" w:cs="Times New Roman"/>
      <w:sz w:val="20"/>
      <w:szCs w:val="20"/>
      <w:lang w:val="x-none" w:eastAsia="ru-RU"/>
    </w:rPr>
  </w:style>
  <w:style w:type="table" w:styleId="a6">
    <w:name w:val="Table Grid"/>
    <w:basedOn w:val="a1"/>
    <w:uiPriority w:val="59"/>
    <w:rsid w:val="00B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535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535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535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8">
    <w:name w:val="Hyperlink"/>
    <w:basedOn w:val="a0"/>
    <w:uiPriority w:val="99"/>
    <w:unhideWhenUsed/>
    <w:rsid w:val="00A62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iza6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9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2014-07-03T07:54:00Z</cp:lastPrinted>
  <dcterms:created xsi:type="dcterms:W3CDTF">2014-07-03T00:06:00Z</dcterms:created>
  <dcterms:modified xsi:type="dcterms:W3CDTF">2014-07-05T05:56:00Z</dcterms:modified>
</cp:coreProperties>
</file>